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CF3"/>
  <w:body>
    <w:p w14:paraId="19328EF1" w14:textId="17179108" w:rsidR="00A85FB6" w:rsidRDefault="00A91FC6" w:rsidP="0018199F">
      <w:pPr>
        <w:spacing w:after="0" w:line="251" w:lineRule="auto"/>
        <w:ind w:left="2124"/>
        <w:rPr>
          <w:rFonts w:ascii="Kalinga" w:eastAsiaTheme="minorHAnsi" w:hAnsi="Kalinga" w:cs="Kalinga"/>
          <w:bCs/>
        </w:rPr>
      </w:pPr>
      <w:r w:rsidRPr="0091518C">
        <w:rPr>
          <w:noProof/>
        </w:rPr>
        <w:drawing>
          <wp:anchor distT="0" distB="0" distL="114300" distR="114300" simplePos="0" relativeHeight="251680256" behindDoc="0" locked="0" layoutInCell="1" allowOverlap="1" wp14:anchorId="2568C644" wp14:editId="462FD9FD">
            <wp:simplePos x="0" y="0"/>
            <wp:positionH relativeFrom="page">
              <wp:posOffset>889635</wp:posOffset>
            </wp:positionH>
            <wp:positionV relativeFrom="page">
              <wp:posOffset>647700</wp:posOffset>
            </wp:positionV>
            <wp:extent cx="788029" cy="1149985"/>
            <wp:effectExtent l="0" t="0" r="0" b="0"/>
            <wp:wrapSquare wrapText="bothSides"/>
            <wp:docPr id="1637602623" name="Image 1" descr="Une image contenant texte, Polic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00493" name="Image 1" descr="Une image contenant texte, Police, Graphique, logo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29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2895" w:rsidRPr="0091518C">
        <w:rPr>
          <w:rFonts w:ascii="Kalinga" w:eastAsiaTheme="minorHAnsi" w:hAnsi="Kalinga" w:cs="Kalinga"/>
          <w:bCs/>
          <w:noProof/>
          <w:color w:val="FFC000"/>
          <w:lang w:eastAsia="fr-FR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F8C93A0" wp14:editId="3A11D1CC">
                <wp:simplePos x="0" y="0"/>
                <wp:positionH relativeFrom="column">
                  <wp:posOffset>1013460</wp:posOffset>
                </wp:positionH>
                <wp:positionV relativeFrom="paragraph">
                  <wp:posOffset>137160</wp:posOffset>
                </wp:positionV>
                <wp:extent cx="4005503" cy="152400"/>
                <wp:effectExtent l="0" t="0" r="14605" b="19050"/>
                <wp:wrapNone/>
                <wp:docPr id="1847297921" name="Connecteur en 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5503" cy="152400"/>
                        </a:xfrm>
                        <a:prstGeom prst="bentConnector3">
                          <a:avLst>
                            <a:gd name="adj1" fmla="val 59962"/>
                          </a:avLst>
                        </a:prstGeom>
                        <a:ln w="1270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889C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 en angle 7" o:spid="_x0000_s1026" type="#_x0000_t34" style="position:absolute;margin-left:79.8pt;margin-top:10.8pt;width:315.4pt;height:12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" adj="12952" strokecolor="#ffe599 [1303]" strokeweight="1pt"/>
            </w:pict>
          </mc:Fallback>
        </mc:AlternateContent>
      </w:r>
    </w:p>
    <w:p w14:paraId="43490839" w14:textId="59E46AE3" w:rsidR="00B41CA6" w:rsidRPr="00B41CA6" w:rsidRDefault="00460A39" w:rsidP="00B166AB">
      <w:pPr>
        <w:spacing w:after="0" w:line="251" w:lineRule="auto"/>
        <w:ind w:left="1560"/>
        <w:rPr>
          <w:rStyle w:val="Lienhypertexte"/>
          <w:rFonts w:ascii="Kalinga" w:hAnsi="Kalinga" w:cs="Kalinga"/>
          <w:b/>
          <w:color w:val="5D9D80"/>
          <w:sz w:val="30"/>
          <w:szCs w:val="30"/>
          <w:u w:val="none"/>
        </w:rPr>
      </w:pPr>
      <w:r w:rsidRPr="00B166AB">
        <w:rPr>
          <w:rFonts w:ascii="Kalinga" w:eastAsiaTheme="minorHAnsi" w:hAnsi="Kalinga" w:cs="Kalinga"/>
          <w:bCs/>
          <w:noProof/>
          <w:color w:val="FFC000"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6ECBB276" wp14:editId="31FF7856">
                <wp:simplePos x="0" y="0"/>
                <wp:positionH relativeFrom="page">
                  <wp:posOffset>-403860</wp:posOffset>
                </wp:positionH>
                <wp:positionV relativeFrom="page">
                  <wp:posOffset>-83820</wp:posOffset>
                </wp:positionV>
                <wp:extent cx="8260080" cy="11330940"/>
                <wp:effectExtent l="0" t="0" r="7620" b="38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260080" cy="11330940"/>
                        </a:xfrm>
                        <a:prstGeom prst="rect">
                          <a:avLst/>
                        </a:prstGeom>
                        <a:solidFill>
                          <a:srgbClr val="FFFE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7D562C" w14:textId="77777777" w:rsidR="00004114" w:rsidRPr="00881438" w:rsidRDefault="00004114">
                            <w:pPr>
                              <w:rPr>
                                <w:color w:val="F2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CBB276" id="Rectangle 1" o:spid="_x0000_s1026" style="position:absolute;left:0;text-align:left;margin-left:-31.8pt;margin-top:-6.6pt;width:650.4pt;height:892.2pt;flip:x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" fillcolor="#fffefb" stroked="f" strokeweight="1pt">
                <v:textbox>
                  <w:txbxContent>
                    <w:p w14:paraId="3D7D562C" w14:textId="77777777" w:rsidR="00004114" w:rsidRPr="00881438" w:rsidRDefault="00004114">
                      <w:pPr>
                        <w:rPr>
                          <w:color w:val="F20000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7B5E48" w:rsidRPr="00B166AB">
        <w:rPr>
          <w:rFonts w:ascii="Kalinga" w:hAnsi="Kalinga" w:cs="Kalinga"/>
          <w:bCs/>
          <w:noProof/>
          <w:color w:val="FFC000"/>
          <w:sz w:val="20"/>
          <w:szCs w:val="20"/>
          <w:lang w:eastAsia="fr-FR"/>
        </w:rPr>
        <w:drawing>
          <wp:anchor distT="0" distB="0" distL="114300" distR="114300" simplePos="0" relativeHeight="251663872" behindDoc="1" locked="0" layoutInCell="1" allowOverlap="1" wp14:anchorId="3182198C" wp14:editId="6DD05D08">
            <wp:simplePos x="0" y="0"/>
            <wp:positionH relativeFrom="column">
              <wp:posOffset>-3227705</wp:posOffset>
            </wp:positionH>
            <wp:positionV relativeFrom="page">
              <wp:posOffset>2457450</wp:posOffset>
            </wp:positionV>
            <wp:extent cx="1123315" cy="1430655"/>
            <wp:effectExtent l="0" t="0" r="635" b="0"/>
            <wp:wrapThrough wrapText="bothSides">
              <wp:wrapPolygon edited="0">
                <wp:start x="0" y="0"/>
                <wp:lineTo x="0" y="21284"/>
                <wp:lineTo x="21246" y="21284"/>
                <wp:lineTo x="21246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cgt_svg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6EE1" w:rsidRPr="00B166AB">
        <w:rPr>
          <w:rFonts w:ascii="Kalinga" w:eastAsiaTheme="minorHAnsi" w:hAnsi="Kalinga" w:cs="Kalinga"/>
          <w:bCs/>
          <w:sz w:val="20"/>
          <w:szCs w:val="20"/>
        </w:rPr>
        <w:t>Formation syndicale</w:t>
      </w:r>
      <w:r w:rsidR="005B6EE1" w:rsidRPr="00B2647F">
        <w:rPr>
          <w:rFonts w:ascii="Kalinga" w:eastAsiaTheme="minorHAnsi" w:hAnsi="Kalinga" w:cs="Kalinga"/>
          <w:bCs/>
          <w:sz w:val="24"/>
          <w:szCs w:val="24"/>
        </w:rPr>
        <w:t xml:space="preserve"> </w:t>
      </w:r>
      <w:r w:rsidR="005B6EE1" w:rsidRPr="00B256A4">
        <w:rPr>
          <w:rFonts w:ascii="Kalinga" w:eastAsiaTheme="minorHAnsi" w:hAnsi="Kalinga" w:cs="Kalinga"/>
          <w:b/>
          <w:sz w:val="20"/>
          <w:szCs w:val="20"/>
        </w:rPr>
        <w:br/>
      </w:r>
      <w:r w:rsidR="00F6789B">
        <w:rPr>
          <w:rFonts w:ascii="Kalinga" w:eastAsiaTheme="minorHAnsi" w:hAnsi="Kalinga" w:cs="Kalinga"/>
          <w:sz w:val="16"/>
          <w:szCs w:val="16"/>
        </w:rPr>
        <w:t>e</w:t>
      </w:r>
      <w:r w:rsidR="005B6EE1" w:rsidRPr="003A7BF4">
        <w:rPr>
          <w:rFonts w:ascii="Kalinga" w:eastAsiaTheme="minorHAnsi" w:hAnsi="Kalinga" w:cs="Kalinga"/>
          <w:sz w:val="16"/>
          <w:szCs w:val="16"/>
        </w:rPr>
        <w:t>space Vie syndicale</w:t>
      </w:r>
      <w:r w:rsidR="00A501C1" w:rsidRPr="003A7BF4">
        <w:rPr>
          <w:rFonts w:ascii="Kalinga" w:eastAsiaTheme="minorHAnsi" w:hAnsi="Kalinga" w:cs="Kalinga"/>
          <w:sz w:val="16"/>
          <w:szCs w:val="16"/>
        </w:rPr>
        <w:br/>
        <w:t>263 rue de Paris – Case 4-3</w:t>
      </w:r>
      <w:r w:rsidR="009149D5">
        <w:rPr>
          <w:rFonts w:ascii="Kalinga" w:eastAsiaTheme="minorHAnsi" w:hAnsi="Kalinga" w:cs="Kalinga"/>
          <w:sz w:val="16"/>
          <w:szCs w:val="16"/>
        </w:rPr>
        <w:t xml:space="preserve"> / </w:t>
      </w:r>
      <w:r w:rsidR="00B256A4" w:rsidRPr="003A7BF4">
        <w:rPr>
          <w:rFonts w:ascii="Kalinga" w:eastAsiaTheme="minorHAnsi" w:hAnsi="Kalinga" w:cs="Kalinga"/>
          <w:sz w:val="16"/>
          <w:szCs w:val="16"/>
        </w:rPr>
        <w:t>934516 Montreuil Cedex</w:t>
      </w:r>
      <w:r w:rsidR="008A4F01">
        <w:rPr>
          <w:rFonts w:ascii="Kalinga" w:eastAsiaTheme="minorHAnsi" w:hAnsi="Kalinga" w:cs="Kalinga"/>
          <w:sz w:val="16"/>
          <w:szCs w:val="16"/>
        </w:rPr>
        <w:t xml:space="preserve"> / </w:t>
      </w:r>
      <w:r w:rsidR="008A4F01" w:rsidRPr="00CB4725">
        <w:rPr>
          <w:rFonts w:ascii="Kalinga" w:eastAsiaTheme="minorHAnsi" w:hAnsi="Kalinga" w:cs="Kalinga"/>
          <w:bCs/>
          <w:sz w:val="16"/>
          <w:szCs w:val="16"/>
          <w:u w:val="single"/>
        </w:rPr>
        <w:t>Tél </w:t>
      </w:r>
      <w:r w:rsidR="008A4F01" w:rsidRPr="003A7BF4">
        <w:rPr>
          <w:rFonts w:ascii="Kalinga" w:eastAsiaTheme="minorHAnsi" w:hAnsi="Kalinga" w:cs="Kalinga"/>
          <w:sz w:val="16"/>
          <w:szCs w:val="16"/>
        </w:rPr>
        <w:t xml:space="preserve">: 01 55 82 </w:t>
      </w:r>
      <w:r w:rsidR="00E61746">
        <w:rPr>
          <w:rFonts w:ascii="Kalinga" w:eastAsiaTheme="minorHAnsi" w:hAnsi="Kalinga" w:cs="Kalinga"/>
          <w:sz w:val="16"/>
          <w:szCs w:val="16"/>
        </w:rPr>
        <w:t xml:space="preserve">82 05 </w:t>
      </w:r>
      <w:r w:rsidR="002D5B31" w:rsidRPr="003A7BF4">
        <w:rPr>
          <w:rFonts w:ascii="Kalinga" w:eastAsiaTheme="minorHAnsi" w:hAnsi="Kalinga" w:cs="Kalinga"/>
          <w:b/>
          <w:sz w:val="16"/>
          <w:szCs w:val="16"/>
        </w:rPr>
        <w:br/>
      </w:r>
      <w:r w:rsidR="002D5B31" w:rsidRPr="00CB4725">
        <w:rPr>
          <w:rFonts w:ascii="Kalinga" w:eastAsiaTheme="minorHAnsi" w:hAnsi="Kalinga" w:cs="Kalinga"/>
          <w:bCs/>
          <w:sz w:val="16"/>
          <w:szCs w:val="16"/>
        </w:rPr>
        <w:t>Courriel :</w:t>
      </w:r>
      <w:r w:rsidR="002D5B31" w:rsidRPr="003A7BF4">
        <w:rPr>
          <w:rFonts w:ascii="Kalinga" w:eastAsiaTheme="minorHAnsi" w:hAnsi="Kalinga" w:cs="Kalinga"/>
          <w:b/>
          <w:sz w:val="16"/>
          <w:szCs w:val="16"/>
        </w:rPr>
        <w:t xml:space="preserve"> </w:t>
      </w:r>
      <w:r w:rsidR="002D5B31" w:rsidRPr="008F715E">
        <w:rPr>
          <w:rFonts w:ascii="Kalinga" w:eastAsiaTheme="minorHAnsi" w:hAnsi="Kalinga" w:cs="Kalinga"/>
          <w:sz w:val="16"/>
          <w:szCs w:val="16"/>
        </w:rPr>
        <w:t>pole.formation@cgt.</w:t>
      </w:r>
      <w:r w:rsidR="008F715E" w:rsidRPr="008F715E">
        <w:rPr>
          <w:rFonts w:ascii="Kalinga" w:eastAsiaTheme="minorHAnsi" w:hAnsi="Kalinga" w:cs="Kalinga"/>
          <w:sz w:val="16"/>
          <w:szCs w:val="16"/>
        </w:rPr>
        <w:t>o</w:t>
      </w:r>
      <w:r w:rsidR="008F715E">
        <w:rPr>
          <w:rFonts w:ascii="Kalinga" w:eastAsiaTheme="minorHAnsi" w:hAnsi="Kalinga" w:cs="Kalinga"/>
          <w:sz w:val="16"/>
          <w:szCs w:val="16"/>
        </w:rPr>
        <w:t>rg</w:t>
      </w:r>
      <w:r w:rsidR="008F3597" w:rsidRPr="00460A39">
        <w:rPr>
          <w:rFonts w:ascii="Kalinga" w:eastAsiaTheme="minorHAnsi" w:hAnsi="Kalinga" w:cs="Kalinga"/>
          <w:b/>
          <w:color w:val="44546A" w:themeColor="text2"/>
          <w:sz w:val="16"/>
          <w:szCs w:val="16"/>
        </w:rPr>
        <w:t xml:space="preserve"> </w:t>
      </w:r>
      <w:r w:rsidR="008F3597" w:rsidRPr="00CB4725">
        <w:rPr>
          <w:rFonts w:ascii="Kalinga" w:eastAsiaTheme="minorHAnsi" w:hAnsi="Kalinga" w:cs="Kalinga"/>
          <w:bCs/>
          <w:sz w:val="16"/>
          <w:szCs w:val="16"/>
        </w:rPr>
        <w:t xml:space="preserve">/ </w:t>
      </w:r>
      <w:r w:rsidR="002D5B31" w:rsidRPr="00CB4725">
        <w:rPr>
          <w:rFonts w:ascii="Kalinga" w:eastAsiaTheme="minorHAnsi" w:hAnsi="Kalinga" w:cs="Kalinga"/>
          <w:bCs/>
          <w:sz w:val="16"/>
          <w:szCs w:val="16"/>
        </w:rPr>
        <w:t>Site internet</w:t>
      </w:r>
      <w:r w:rsidR="002D5B31" w:rsidRPr="003A7BF4">
        <w:rPr>
          <w:rFonts w:ascii="Kalinga" w:eastAsiaTheme="minorHAnsi" w:hAnsi="Kalinga" w:cs="Kalinga"/>
          <w:b/>
          <w:sz w:val="16"/>
          <w:szCs w:val="16"/>
        </w:rPr>
        <w:t> </w:t>
      </w:r>
      <w:r w:rsidR="002D5B31" w:rsidRPr="00460A39">
        <w:rPr>
          <w:rFonts w:ascii="Kalinga" w:eastAsiaTheme="minorHAnsi" w:hAnsi="Kalinga" w:cs="Kalinga"/>
          <w:b/>
          <w:color w:val="44546A" w:themeColor="text2"/>
          <w:sz w:val="16"/>
          <w:szCs w:val="16"/>
        </w:rPr>
        <w:t xml:space="preserve">: </w:t>
      </w:r>
      <w:hyperlink r:id="rId10" w:history="1">
        <w:r w:rsidR="00E674B5" w:rsidRPr="00460A39">
          <w:rPr>
            <w:rStyle w:val="Lienhypertexte"/>
            <w:rFonts w:ascii="Kalinga" w:hAnsi="Kalinga" w:cs="Kalinga"/>
            <w:color w:val="44546A" w:themeColor="text2"/>
            <w:kern w:val="16"/>
            <w:sz w:val="16"/>
            <w:szCs w:val="16"/>
          </w:rPr>
          <w:t>http://www.formationsyndicale.cgt.fr</w:t>
        </w:r>
      </w:hyperlink>
    </w:p>
    <w:p w14:paraId="63CD38B0" w14:textId="0B487C96" w:rsidR="002D5B31" w:rsidRPr="00112712" w:rsidRDefault="00460A39" w:rsidP="003114F0">
      <w:pPr>
        <w:suppressAutoHyphens w:val="0"/>
        <w:autoSpaceDN/>
        <w:spacing w:line="200" w:lineRule="atLeast"/>
        <w:ind w:left="1134"/>
        <w:textAlignment w:val="auto"/>
        <w:rPr>
          <w:rFonts w:ascii="Kalinga" w:eastAsiaTheme="minorHAnsi" w:hAnsi="Kalinga" w:cs="Kalinga"/>
          <w:b/>
          <w:color w:val="FFFFFF" w:themeColor="background1"/>
          <w:sz w:val="18"/>
          <w:szCs w:val="18"/>
          <w14:textFill>
            <w14:noFill/>
          </w14:textFill>
        </w:rPr>
      </w:pPr>
      <w:r>
        <w:rPr>
          <w:rFonts w:ascii="Kalinga" w:eastAsiaTheme="minorHAnsi" w:hAnsi="Kalinga" w:cs="Kalinga"/>
          <w:b/>
          <w:noProof/>
          <w:color w:val="FFC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BDC5CB4" wp14:editId="148F8016">
                <wp:simplePos x="0" y="0"/>
                <wp:positionH relativeFrom="column">
                  <wp:posOffset>1014095</wp:posOffset>
                </wp:positionH>
                <wp:positionV relativeFrom="paragraph">
                  <wp:posOffset>127635</wp:posOffset>
                </wp:positionV>
                <wp:extent cx="3952875" cy="152400"/>
                <wp:effectExtent l="0" t="0" r="9525" b="19050"/>
                <wp:wrapNone/>
                <wp:docPr id="7" name="Connecteur en 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2875" cy="152400"/>
                        </a:xfrm>
                        <a:prstGeom prst="bentConnector3">
                          <a:avLst>
                            <a:gd name="adj1" fmla="val 59962"/>
                          </a:avLst>
                        </a:prstGeom>
                        <a:ln w="1270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8CF53" id="Connecteur en angle 7" o:spid="_x0000_s1026" type="#_x0000_t34" style="position:absolute;margin-left:79.85pt;margin-top:10.05pt;width:311.25pt;height:1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" adj="12952" strokecolor="#ffe599 [1303]" strokeweight="1pt"/>
            </w:pict>
          </mc:Fallback>
        </mc:AlternateContent>
      </w:r>
      <w:r w:rsidR="00723225">
        <w:rPr>
          <w:rStyle w:val="Lienhypertexte"/>
          <w:rFonts w:ascii="Times New Roman" w:hAnsi="Times New Roman"/>
          <w:kern w:val="16"/>
          <w:sz w:val="20"/>
        </w:rPr>
        <w:br/>
      </w:r>
    </w:p>
    <w:p w14:paraId="0982CE8D" w14:textId="5317E556" w:rsidR="00B166AB" w:rsidRDefault="00B166AB" w:rsidP="00B166AB">
      <w:pPr>
        <w:suppressAutoHyphens w:val="0"/>
        <w:autoSpaceDN/>
        <w:spacing w:line="200" w:lineRule="atLeast"/>
        <w:ind w:left="851" w:right="139"/>
        <w:textAlignment w:val="auto"/>
        <w:rPr>
          <w:rFonts w:ascii="Kalinga" w:hAnsi="Kalinga" w:cs="Kalinga"/>
          <w:bCs/>
          <w:noProof/>
          <w:color w:val="C00000"/>
          <w:u w:val="single"/>
        </w:rPr>
      </w:pPr>
    </w:p>
    <w:p w14:paraId="3D2E6CE1" w14:textId="4E066B30" w:rsidR="004B7C41" w:rsidRPr="004B7C41" w:rsidRDefault="00D75E8A" w:rsidP="004B7C41">
      <w:pPr>
        <w:suppressAutoHyphens w:val="0"/>
        <w:autoSpaceDN/>
        <w:spacing w:after="0" w:line="20" w:lineRule="atLeast"/>
        <w:ind w:left="851" w:right="142"/>
        <w:contextualSpacing/>
        <w:textAlignment w:val="auto"/>
        <w:rPr>
          <w:rFonts w:ascii="Kalinga" w:hAnsi="Kalinga" w:cs="Kalinga"/>
          <w:bCs/>
          <w:noProof/>
          <w:sz w:val="18"/>
          <w:szCs w:val="18"/>
          <w:lang w:eastAsia="fr-FR"/>
        </w:rPr>
      </w:pPr>
      <w:r w:rsidRPr="00A91FC6">
        <w:rPr>
          <w:rFonts w:ascii="Kalinga" w:hAnsi="Kalinga" w:cs="Kalinga"/>
          <w:bCs/>
          <w:noProof/>
          <w:color w:val="C00000"/>
          <w:sz w:val="20"/>
          <w:szCs w:val="20"/>
          <w:u w:val="single"/>
        </w:rPr>
        <w:t>Descriptif de la formation</w:t>
      </w:r>
      <w:r w:rsidRPr="00A91FC6">
        <w:rPr>
          <w:rFonts w:ascii="Kalinga" w:hAnsi="Kalinga" w:cs="Kalinga"/>
          <w:bCs/>
          <w:noProof/>
          <w:color w:val="C00000"/>
          <w:sz w:val="20"/>
          <w:szCs w:val="20"/>
        </w:rPr>
        <w:t> :</w:t>
      </w:r>
      <w:r w:rsidRPr="004B7C41">
        <w:rPr>
          <w:rFonts w:ascii="Kalinga" w:hAnsi="Kalinga" w:cs="Kalinga"/>
          <w:b/>
          <w:noProof/>
          <w:color w:val="C00000"/>
          <w:sz w:val="18"/>
          <w:szCs w:val="18"/>
        </w:rPr>
        <w:br/>
      </w:r>
      <w:r w:rsidRPr="004B7C41">
        <w:rPr>
          <w:rFonts w:ascii="Kalinga" w:hAnsi="Kalinga" w:cs="Kalinga"/>
          <w:bCs/>
          <w:noProof/>
          <w:color w:val="000000" w:themeColor="text1"/>
          <w:sz w:val="18"/>
          <w:szCs w:val="18"/>
        </w:rPr>
        <w:t xml:space="preserve">  </w:t>
      </w:r>
      <w:r w:rsidRPr="00A91FC6">
        <w:rPr>
          <w:rFonts w:ascii="Kalinga" w:hAnsi="Kalinga" w:cs="Kalinga"/>
          <w:bCs/>
          <w:noProof/>
          <w:color w:val="000000" w:themeColor="text1"/>
          <w:sz w:val="20"/>
          <w:szCs w:val="20"/>
        </w:rPr>
        <w:t>« </w:t>
      </w:r>
      <w:r w:rsidR="004B7C41" w:rsidRPr="00A91FC6">
        <w:rPr>
          <w:rFonts w:ascii="Kalinga" w:hAnsi="Kalinga" w:cs="Kalinga"/>
          <w:b/>
          <w:noProof/>
          <w:color w:val="000000" w:themeColor="text1"/>
          <w:sz w:val="20"/>
          <w:szCs w:val="20"/>
          <w:lang w:eastAsia="fr-FR"/>
        </w:rPr>
        <w:t>Responsable à la politique financière</w:t>
      </w:r>
      <w:r w:rsidR="004B7C41" w:rsidRPr="00A91FC6">
        <w:rPr>
          <w:rFonts w:ascii="Kalinga" w:hAnsi="Kalinga" w:cs="Kalinga"/>
          <w:bCs/>
          <w:noProof/>
          <w:color w:val="000000" w:themeColor="text1"/>
          <w:sz w:val="20"/>
          <w:szCs w:val="20"/>
          <w:lang w:eastAsia="fr-FR"/>
        </w:rPr>
        <w:t> </w:t>
      </w:r>
      <w:r w:rsidRPr="00A91FC6">
        <w:rPr>
          <w:rFonts w:ascii="Kalinga" w:hAnsi="Kalinga" w:cs="Kalinga"/>
          <w:bCs/>
          <w:noProof/>
          <w:sz w:val="20"/>
          <w:szCs w:val="20"/>
          <w:lang w:eastAsia="fr-FR"/>
        </w:rPr>
        <w:t xml:space="preserve">» </w:t>
      </w:r>
      <w:r w:rsidR="00B166AB" w:rsidRPr="00A91FC6">
        <w:rPr>
          <w:rFonts w:ascii="Kalinga" w:hAnsi="Kalinga" w:cs="Kalinga"/>
          <w:bCs/>
          <w:noProof/>
          <w:sz w:val="20"/>
          <w:szCs w:val="20"/>
          <w:lang w:eastAsia="fr-FR"/>
        </w:rPr>
        <w:br/>
      </w:r>
      <w:r w:rsidR="00B166AB" w:rsidRPr="004B7C41">
        <w:rPr>
          <w:rFonts w:ascii="Kalinga" w:hAnsi="Kalinga" w:cs="Kalinga"/>
          <w:bCs/>
          <w:noProof/>
          <w:sz w:val="18"/>
          <w:szCs w:val="18"/>
          <w:lang w:eastAsia="fr-FR"/>
        </w:rPr>
        <w:t xml:space="preserve">   </w:t>
      </w:r>
      <w:r w:rsidR="00004114" w:rsidRPr="004B7C41">
        <w:rPr>
          <w:rFonts w:ascii="Kalinga" w:hAnsi="Kalinga" w:cs="Kalinga"/>
          <w:bCs/>
          <w:noProof/>
          <w:sz w:val="18"/>
          <w:szCs w:val="18"/>
          <w:lang w:eastAsia="fr-FR"/>
        </w:rPr>
        <w:t xml:space="preserve">du </w:t>
      </w:r>
      <w:r w:rsidR="009B2EF6" w:rsidRPr="004B7C41">
        <w:rPr>
          <w:rFonts w:ascii="Kalinga" w:hAnsi="Kalinga" w:cs="Kalinga"/>
          <w:bCs/>
          <w:noProof/>
          <w:sz w:val="18"/>
          <w:szCs w:val="18"/>
          <w:u w:val="single"/>
          <w:lang w:eastAsia="fr-FR"/>
        </w:rPr>
        <w:t xml:space="preserve">lundi </w:t>
      </w:r>
      <w:r w:rsidR="00541A74">
        <w:rPr>
          <w:rFonts w:ascii="Kalinga" w:hAnsi="Kalinga" w:cs="Kalinga"/>
          <w:bCs/>
          <w:noProof/>
          <w:sz w:val="18"/>
          <w:szCs w:val="18"/>
          <w:u w:val="single"/>
          <w:lang w:eastAsia="fr-FR"/>
        </w:rPr>
        <w:t>19</w:t>
      </w:r>
      <w:r w:rsidR="004B7C41" w:rsidRPr="004B7C41">
        <w:rPr>
          <w:rFonts w:ascii="Kalinga" w:hAnsi="Kalinga" w:cs="Kalinga"/>
          <w:bCs/>
          <w:noProof/>
          <w:sz w:val="18"/>
          <w:szCs w:val="18"/>
          <w:u w:val="single"/>
          <w:lang w:eastAsia="fr-FR"/>
        </w:rPr>
        <w:t xml:space="preserve"> au vendredi </w:t>
      </w:r>
      <w:r w:rsidR="00541A74">
        <w:rPr>
          <w:rFonts w:ascii="Kalinga" w:hAnsi="Kalinga" w:cs="Kalinga"/>
          <w:bCs/>
          <w:noProof/>
          <w:sz w:val="18"/>
          <w:szCs w:val="18"/>
          <w:u w:val="single"/>
          <w:lang w:eastAsia="fr-FR"/>
        </w:rPr>
        <w:t>23 octobre</w:t>
      </w:r>
      <w:r w:rsidR="009B2EF6" w:rsidRPr="004B7C41">
        <w:rPr>
          <w:rFonts w:ascii="Kalinga" w:hAnsi="Kalinga" w:cs="Kalinga"/>
          <w:bCs/>
          <w:noProof/>
          <w:sz w:val="18"/>
          <w:szCs w:val="18"/>
          <w:u w:val="single"/>
          <w:lang w:eastAsia="fr-FR"/>
        </w:rPr>
        <w:t xml:space="preserve"> </w:t>
      </w:r>
      <w:r w:rsidR="003114F0" w:rsidRPr="004B7C41">
        <w:rPr>
          <w:rFonts w:ascii="Kalinga" w:hAnsi="Kalinga" w:cs="Kalinga"/>
          <w:bCs/>
          <w:noProof/>
          <w:sz w:val="18"/>
          <w:szCs w:val="18"/>
          <w:u w:val="single"/>
          <w:lang w:eastAsia="fr-FR"/>
        </w:rPr>
        <w:t>202</w:t>
      </w:r>
      <w:r w:rsidR="009B2EF6" w:rsidRPr="004B7C41">
        <w:rPr>
          <w:rFonts w:ascii="Kalinga" w:hAnsi="Kalinga" w:cs="Kalinga"/>
          <w:bCs/>
          <w:noProof/>
          <w:sz w:val="18"/>
          <w:szCs w:val="18"/>
          <w:u w:val="single"/>
          <w:lang w:eastAsia="fr-FR"/>
        </w:rPr>
        <w:t>6</w:t>
      </w:r>
      <w:r w:rsidR="00B166AB" w:rsidRPr="004B7C41">
        <w:rPr>
          <w:rFonts w:ascii="Kalinga" w:hAnsi="Kalinga" w:cs="Kalinga"/>
          <w:bCs/>
          <w:noProof/>
          <w:sz w:val="18"/>
          <w:szCs w:val="18"/>
          <w:lang w:eastAsia="fr-FR"/>
        </w:rPr>
        <w:t xml:space="preserve"> </w:t>
      </w:r>
      <w:r w:rsidR="003114F0" w:rsidRPr="004B7C41">
        <w:rPr>
          <w:rFonts w:ascii="Kalinga" w:hAnsi="Kalinga" w:cs="Kalinga"/>
          <w:bCs/>
          <w:noProof/>
          <w:sz w:val="18"/>
          <w:szCs w:val="18"/>
          <w:lang w:eastAsia="fr-FR"/>
        </w:rPr>
        <w:t>au centre Benoît Frachon</w:t>
      </w:r>
    </w:p>
    <w:p w14:paraId="41D5DEDF" w14:textId="7C9A0E95" w:rsidR="00D75E8A" w:rsidRPr="004B7C41" w:rsidRDefault="003114F0" w:rsidP="004B7C41">
      <w:pPr>
        <w:suppressAutoHyphens w:val="0"/>
        <w:autoSpaceDN/>
        <w:spacing w:after="0" w:line="20" w:lineRule="atLeast"/>
        <w:ind w:left="851" w:right="142"/>
        <w:contextualSpacing/>
        <w:textAlignment w:val="auto"/>
        <w:rPr>
          <w:rFonts w:ascii="Kalinga" w:hAnsi="Kalinga" w:cs="Kalinga"/>
          <w:bCs/>
          <w:noProof/>
          <w:sz w:val="18"/>
          <w:szCs w:val="18"/>
          <w:lang w:eastAsia="fr-FR"/>
        </w:rPr>
      </w:pPr>
      <w:r w:rsidRPr="004B7C41">
        <w:rPr>
          <w:rFonts w:ascii="Kalinga" w:hAnsi="Kalinga" w:cs="Kalinga"/>
          <w:bCs/>
          <w:noProof/>
          <w:sz w:val="18"/>
          <w:szCs w:val="18"/>
          <w:lang w:eastAsia="fr-FR"/>
        </w:rPr>
        <w:t xml:space="preserve"> </w:t>
      </w:r>
    </w:p>
    <w:p w14:paraId="44D3DF9D" w14:textId="07836FB6" w:rsidR="00D75E8A" w:rsidRPr="004B7C41" w:rsidRDefault="00D75E8A" w:rsidP="004B7C41">
      <w:pPr>
        <w:suppressAutoHyphens w:val="0"/>
        <w:autoSpaceDN/>
        <w:spacing w:after="0" w:line="20" w:lineRule="atLeast"/>
        <w:ind w:left="851" w:right="142"/>
        <w:contextualSpacing/>
        <w:textAlignment w:val="auto"/>
        <w:rPr>
          <w:rFonts w:ascii="Kalinga" w:hAnsi="Kalinga" w:cs="Kalinga"/>
          <w:bCs/>
          <w:color w:val="C00000"/>
          <w:sz w:val="18"/>
          <w:szCs w:val="18"/>
          <w:u w:val="single"/>
        </w:rPr>
      </w:pPr>
    </w:p>
    <w:p w14:paraId="5E0D2321" w14:textId="77777777" w:rsidR="004B7C41" w:rsidRPr="004B7C41" w:rsidRDefault="00D75E8A" w:rsidP="004B7C41">
      <w:pPr>
        <w:spacing w:after="0" w:line="240" w:lineRule="auto"/>
        <w:ind w:left="851" w:right="142"/>
        <w:contextualSpacing/>
        <w:jc w:val="both"/>
        <w:rPr>
          <w:rFonts w:ascii="Kalinga" w:hAnsi="Kalinga" w:cs="Kalinga"/>
          <w:sz w:val="18"/>
          <w:szCs w:val="18"/>
        </w:rPr>
      </w:pPr>
      <w:r w:rsidRPr="004B7C41">
        <w:rPr>
          <w:rFonts w:ascii="Kalinga" w:hAnsi="Kalinga" w:cs="Kalinga"/>
          <w:bCs/>
          <w:color w:val="C00000"/>
          <w:sz w:val="18"/>
          <w:szCs w:val="18"/>
          <w:u w:val="single"/>
        </w:rPr>
        <w:t>Public</w:t>
      </w:r>
      <w:r w:rsidRPr="004B7C41">
        <w:rPr>
          <w:rFonts w:ascii="Kalinga" w:hAnsi="Kalinga" w:cs="Kalinga"/>
          <w:bCs/>
          <w:color w:val="C00000"/>
          <w:sz w:val="18"/>
          <w:szCs w:val="18"/>
        </w:rPr>
        <w:t> :</w:t>
      </w:r>
      <w:r w:rsidRPr="004B7C41">
        <w:rPr>
          <w:rFonts w:ascii="Kalinga" w:hAnsi="Kalinga" w:cs="Kalinga"/>
          <w:b/>
          <w:color w:val="D5A58B"/>
          <w:sz w:val="18"/>
          <w:szCs w:val="18"/>
        </w:rPr>
        <w:br/>
      </w:r>
      <w:r w:rsidR="004B7C41" w:rsidRPr="004B7C41">
        <w:rPr>
          <w:rFonts w:ascii="Kalinga" w:hAnsi="Kalinga" w:cs="Kalinga"/>
          <w:sz w:val="18"/>
          <w:szCs w:val="18"/>
        </w:rPr>
        <w:t xml:space="preserve">Les responsables de la politique financière des Unions Départementales, des Comités régionaux </w:t>
      </w:r>
      <w:r w:rsidR="004B7C41" w:rsidRPr="004B7C41">
        <w:rPr>
          <w:rFonts w:ascii="Kalinga" w:hAnsi="Kalinga" w:cs="Kalinga"/>
          <w:sz w:val="18"/>
          <w:szCs w:val="18"/>
        </w:rPr>
        <w:br/>
        <w:t xml:space="preserve">et des Fédérations. </w:t>
      </w:r>
    </w:p>
    <w:p w14:paraId="3577D375" w14:textId="77777777" w:rsidR="004B7C41" w:rsidRPr="004B7C41" w:rsidRDefault="00D75E8A" w:rsidP="004B7C41">
      <w:pPr>
        <w:spacing w:after="0" w:line="240" w:lineRule="auto"/>
        <w:ind w:left="851" w:right="142"/>
        <w:contextualSpacing/>
        <w:jc w:val="both"/>
        <w:rPr>
          <w:rFonts w:ascii="Kalinga" w:hAnsi="Kalinga" w:cs="Kalinga"/>
          <w:b/>
          <w:bCs/>
          <w:color w:val="C00000"/>
          <w:sz w:val="18"/>
          <w:szCs w:val="18"/>
        </w:rPr>
      </w:pPr>
      <w:r w:rsidRPr="004B7C41">
        <w:rPr>
          <w:rFonts w:ascii="Kalinga" w:hAnsi="Kalinga" w:cs="Kalinga"/>
          <w:color w:val="C00000"/>
          <w:sz w:val="18"/>
          <w:szCs w:val="18"/>
          <w:u w:val="single"/>
        </w:rPr>
        <w:br/>
      </w:r>
      <w:r w:rsidRPr="004B7C41">
        <w:rPr>
          <w:rFonts w:ascii="Kalinga" w:hAnsi="Kalinga" w:cs="Kalinga"/>
          <w:bCs/>
          <w:color w:val="C00000"/>
          <w:sz w:val="18"/>
          <w:szCs w:val="18"/>
          <w:u w:val="single"/>
        </w:rPr>
        <w:t>Le contexte qui amène à faire de la formation</w:t>
      </w:r>
      <w:r w:rsidRPr="004B7C41">
        <w:rPr>
          <w:rFonts w:ascii="Kalinga" w:hAnsi="Kalinga" w:cs="Kalinga"/>
          <w:bCs/>
          <w:color w:val="C00000"/>
          <w:sz w:val="18"/>
          <w:szCs w:val="18"/>
        </w:rPr>
        <w:t> :</w:t>
      </w:r>
    </w:p>
    <w:p w14:paraId="7B423A7A" w14:textId="156DEF08" w:rsidR="00004114" w:rsidRPr="004B7C41" w:rsidRDefault="004B7C41" w:rsidP="004B7C41">
      <w:pPr>
        <w:spacing w:after="0" w:line="240" w:lineRule="auto"/>
        <w:ind w:left="851" w:right="142"/>
        <w:contextualSpacing/>
        <w:jc w:val="both"/>
        <w:rPr>
          <w:rFonts w:ascii="Kalinga" w:hAnsi="Kalinga" w:cs="Kalinga"/>
          <w:b/>
          <w:bCs/>
          <w:color w:val="C00000"/>
          <w:sz w:val="18"/>
          <w:szCs w:val="18"/>
        </w:rPr>
      </w:pPr>
      <w:r w:rsidRPr="004B7C41">
        <w:rPr>
          <w:rFonts w:ascii="Kalinga" w:hAnsi="Kalinga" w:cs="Kalinga"/>
          <w:sz w:val="18"/>
          <w:szCs w:val="18"/>
        </w:rPr>
        <w:t>Cette formation s’inscrit dans la famille de formation « </w:t>
      </w:r>
      <w:r w:rsidRPr="004B7C41">
        <w:rPr>
          <w:rFonts w:ascii="Kalinga" w:hAnsi="Kalinga" w:cs="Kalinga"/>
          <w:i/>
          <w:iCs/>
          <w:sz w:val="18"/>
          <w:szCs w:val="18"/>
        </w:rPr>
        <w:t>outiller à la responsabilité</w:t>
      </w:r>
      <w:r w:rsidRPr="004B7C41">
        <w:rPr>
          <w:rFonts w:ascii="Kalinga" w:hAnsi="Kalinga" w:cs="Kalinga"/>
          <w:sz w:val="18"/>
          <w:szCs w:val="18"/>
        </w:rPr>
        <w:t> ». Elle a pour but d’outiller les militant·e·s en charge de la politique financière afin de donner une dimension politique à la gestion financière de leur organisation.</w:t>
      </w:r>
    </w:p>
    <w:p w14:paraId="2E920591" w14:textId="77777777" w:rsidR="004B7C41" w:rsidRPr="004B7C41" w:rsidRDefault="004B7C41" w:rsidP="00B166AB">
      <w:pPr>
        <w:ind w:left="851" w:right="139"/>
        <w:jc w:val="both"/>
        <w:rPr>
          <w:rFonts w:ascii="Kalinga" w:hAnsi="Kalinga" w:cs="Kalinga"/>
          <w:sz w:val="18"/>
          <w:szCs w:val="18"/>
        </w:rPr>
      </w:pPr>
    </w:p>
    <w:p w14:paraId="444544DC" w14:textId="00965691" w:rsidR="00D75E8A" w:rsidRPr="004B7C41" w:rsidRDefault="00D75E8A" w:rsidP="00B166AB">
      <w:pPr>
        <w:pStyle w:val="Titre1"/>
        <w:ind w:left="851" w:right="139"/>
        <w:rPr>
          <w:rFonts w:ascii="Kalinga" w:hAnsi="Kalinga" w:cs="Kalinga"/>
          <w:b w:val="0"/>
          <w:bCs/>
          <w:color w:val="C00000"/>
          <w:sz w:val="18"/>
          <w:szCs w:val="18"/>
        </w:rPr>
      </w:pPr>
      <w:r w:rsidRPr="004B7C41">
        <w:rPr>
          <w:rFonts w:ascii="Kalinga" w:hAnsi="Kalinga" w:cs="Kalinga"/>
          <w:b w:val="0"/>
          <w:bCs/>
          <w:color w:val="C00000"/>
          <w:sz w:val="18"/>
          <w:szCs w:val="18"/>
          <w:u w:val="single"/>
        </w:rPr>
        <w:t>Les objectifs de formation</w:t>
      </w:r>
      <w:r w:rsidRPr="004B7C41">
        <w:rPr>
          <w:rFonts w:ascii="Kalinga" w:hAnsi="Kalinga" w:cs="Kalinga"/>
          <w:b w:val="0"/>
          <w:bCs/>
          <w:color w:val="C00000"/>
          <w:sz w:val="18"/>
          <w:szCs w:val="18"/>
        </w:rPr>
        <w:t> :</w:t>
      </w:r>
    </w:p>
    <w:p w14:paraId="5EC2CD02" w14:textId="673CC9C3" w:rsidR="004B7C41" w:rsidRDefault="00A91FC6" w:rsidP="00B166AB">
      <w:pPr>
        <w:spacing w:line="240" w:lineRule="auto"/>
        <w:ind w:left="851" w:right="139"/>
        <w:jc w:val="both"/>
        <w:rPr>
          <w:rFonts w:ascii="Kalinga" w:hAnsi="Kalinga" w:cs="Kalinga"/>
          <w:sz w:val="18"/>
          <w:szCs w:val="18"/>
        </w:rPr>
      </w:pPr>
      <w:r w:rsidRPr="00985FCE">
        <w:rPr>
          <w:rFonts w:ascii="Kalinga" w:hAnsi="Kalinga" w:cs="Kalinga"/>
          <w:sz w:val="18"/>
          <w:szCs w:val="18"/>
        </w:rPr>
        <w:t>À la fin de la formation</w:t>
      </w:r>
      <w:r>
        <w:rPr>
          <w:rFonts w:ascii="Kalinga" w:hAnsi="Kalinga" w:cs="Kalinga"/>
          <w:sz w:val="18"/>
          <w:szCs w:val="18"/>
        </w:rPr>
        <w:t>, l</w:t>
      </w:r>
      <w:r w:rsidRPr="00985FCE">
        <w:rPr>
          <w:rFonts w:ascii="Kalinga" w:hAnsi="Kalinga" w:cs="Kalinga"/>
          <w:sz w:val="18"/>
          <w:szCs w:val="18"/>
        </w:rPr>
        <w:t xml:space="preserve">es stagiaires seront </w:t>
      </w:r>
      <w:r>
        <w:rPr>
          <w:rFonts w:ascii="Kalinga" w:hAnsi="Kalinga" w:cs="Kalinga"/>
          <w:sz w:val="18"/>
          <w:szCs w:val="18"/>
        </w:rPr>
        <w:t xml:space="preserve">en mesure </w:t>
      </w:r>
      <w:r w:rsidRPr="00985FCE">
        <w:rPr>
          <w:rFonts w:ascii="Kalinga" w:hAnsi="Kalinga" w:cs="Kalinga"/>
          <w:sz w:val="18"/>
          <w:szCs w:val="18"/>
        </w:rPr>
        <w:t>de définir tout ce qui fait la politique financière de leur organisation.</w:t>
      </w:r>
    </w:p>
    <w:p w14:paraId="7E59435F" w14:textId="77777777" w:rsidR="004B7C41" w:rsidRPr="004B7C41" w:rsidRDefault="004B7C41" w:rsidP="004B7C41">
      <w:pPr>
        <w:pStyle w:val="Titre1"/>
        <w:ind w:left="851" w:right="139"/>
        <w:contextualSpacing/>
        <w:rPr>
          <w:rFonts w:ascii="Kalinga" w:hAnsi="Kalinga" w:cs="Kalinga"/>
          <w:b w:val="0"/>
          <w:bCs/>
          <w:color w:val="C00000"/>
          <w:sz w:val="18"/>
          <w:szCs w:val="18"/>
        </w:rPr>
      </w:pPr>
      <w:r w:rsidRPr="004B7C41">
        <w:rPr>
          <w:rFonts w:ascii="Kalinga" w:hAnsi="Kalinga" w:cs="Kalinga"/>
          <w:b w:val="0"/>
          <w:bCs/>
          <w:color w:val="C00000"/>
          <w:sz w:val="18"/>
          <w:szCs w:val="18"/>
          <w:u w:val="single"/>
        </w:rPr>
        <w:t>Les prérequis à cette formation</w:t>
      </w:r>
      <w:r w:rsidRPr="004B7C41">
        <w:rPr>
          <w:rFonts w:ascii="Kalinga" w:hAnsi="Kalinga" w:cs="Kalinga"/>
          <w:b w:val="0"/>
          <w:bCs/>
          <w:color w:val="C00000"/>
          <w:sz w:val="18"/>
          <w:szCs w:val="18"/>
        </w:rPr>
        <w:t> :</w:t>
      </w:r>
    </w:p>
    <w:p w14:paraId="417A93F0" w14:textId="77777777" w:rsidR="004B7C41" w:rsidRPr="004B7C41" w:rsidRDefault="004B7C41" w:rsidP="004B7C41">
      <w:pPr>
        <w:spacing w:after="0" w:line="240" w:lineRule="auto"/>
        <w:ind w:left="851" w:right="-2"/>
        <w:contextualSpacing/>
        <w:jc w:val="both"/>
        <w:rPr>
          <w:rFonts w:ascii="Kalinga" w:hAnsi="Kalinga" w:cs="Kalinga"/>
          <w:sz w:val="18"/>
          <w:szCs w:val="18"/>
        </w:rPr>
      </w:pPr>
      <w:r w:rsidRPr="004B7C41">
        <w:rPr>
          <w:rFonts w:ascii="Kalinga" w:hAnsi="Kalinga" w:cs="Kalinga"/>
          <w:sz w:val="18"/>
          <w:szCs w:val="18"/>
        </w:rPr>
        <w:t>Les stagiaires devront déjà avoir suivi la formation syndicale générale de niveau 1 (tronc</w:t>
      </w:r>
      <w:r>
        <w:rPr>
          <w:rFonts w:ascii="Kalinga" w:hAnsi="Kalinga" w:cs="Kalinga"/>
          <w:sz w:val="18"/>
          <w:szCs w:val="18"/>
        </w:rPr>
        <w:t xml:space="preserve"> </w:t>
      </w:r>
      <w:r w:rsidRPr="004B7C41">
        <w:rPr>
          <w:rFonts w:ascii="Kalinga" w:hAnsi="Kalinga" w:cs="Kalinga"/>
          <w:sz w:val="18"/>
          <w:szCs w:val="18"/>
        </w:rPr>
        <w:t>commun) ou la formation « Participer à la vie de la CGT » (3 modules) et être en charge de la politiqu</w:t>
      </w:r>
      <w:r>
        <w:rPr>
          <w:rFonts w:ascii="Kalinga" w:hAnsi="Kalinga" w:cs="Kalinga"/>
          <w:sz w:val="18"/>
          <w:szCs w:val="18"/>
        </w:rPr>
        <w:t xml:space="preserve">e </w:t>
      </w:r>
      <w:r w:rsidRPr="004B7C41">
        <w:rPr>
          <w:rFonts w:ascii="Kalinga" w:hAnsi="Kalinga" w:cs="Kalinga"/>
          <w:sz w:val="18"/>
          <w:szCs w:val="18"/>
        </w:rPr>
        <w:t xml:space="preserve">financière de leur organisation. </w:t>
      </w:r>
    </w:p>
    <w:p w14:paraId="0DFEADAB" w14:textId="77777777" w:rsidR="004B7C41" w:rsidRPr="004B7C41" w:rsidRDefault="004B7C41" w:rsidP="00B166AB">
      <w:pPr>
        <w:spacing w:line="240" w:lineRule="auto"/>
        <w:ind w:left="851" w:right="139"/>
        <w:jc w:val="both"/>
        <w:rPr>
          <w:rFonts w:ascii="Kalinga" w:hAnsi="Kalinga" w:cs="Kalinga"/>
          <w:sz w:val="18"/>
          <w:szCs w:val="18"/>
        </w:rPr>
      </w:pPr>
    </w:p>
    <w:p w14:paraId="4AD4C1DA" w14:textId="5218936B" w:rsidR="00D75E8A" w:rsidRPr="004B7C41" w:rsidRDefault="00D75E8A" w:rsidP="00A91FC6">
      <w:pPr>
        <w:ind w:left="142" w:right="139" w:firstLine="708"/>
        <w:jc w:val="both"/>
        <w:rPr>
          <w:rFonts w:ascii="Kalinga" w:hAnsi="Kalinga" w:cs="Kalinga"/>
          <w:bCs/>
          <w:color w:val="C00000"/>
          <w:sz w:val="18"/>
          <w:szCs w:val="18"/>
        </w:rPr>
      </w:pPr>
      <w:r w:rsidRPr="004B7C41">
        <w:rPr>
          <w:rFonts w:ascii="Kalinga" w:hAnsi="Kalinga" w:cs="Kalinga"/>
          <w:bCs/>
          <w:color w:val="C00000"/>
          <w:sz w:val="18"/>
          <w:szCs w:val="18"/>
          <w:u w:val="single"/>
        </w:rPr>
        <w:t>Les thèmes abordés</w:t>
      </w:r>
      <w:r w:rsidRPr="004B7C41">
        <w:rPr>
          <w:rFonts w:ascii="Kalinga" w:hAnsi="Kalinga" w:cs="Kalinga"/>
          <w:bCs/>
          <w:color w:val="C00000"/>
          <w:sz w:val="18"/>
          <w:szCs w:val="18"/>
        </w:rPr>
        <w:t> :</w:t>
      </w:r>
    </w:p>
    <w:p w14:paraId="43C8497F" w14:textId="3B758EDF" w:rsidR="00446C7E" w:rsidRPr="004B7C41" w:rsidRDefault="004B7C41" w:rsidP="004B7C41">
      <w:pPr>
        <w:keepNext/>
        <w:keepLines/>
        <w:spacing w:after="0" w:line="240" w:lineRule="auto"/>
        <w:ind w:left="851" w:right="139"/>
        <w:rPr>
          <w:rFonts w:ascii="Kalinga" w:hAnsi="Kalinga" w:cs="Kalinga"/>
          <w:sz w:val="18"/>
          <w:szCs w:val="18"/>
        </w:rPr>
      </w:pPr>
      <w:r w:rsidRPr="000D046C">
        <w:rPr>
          <w:rFonts w:ascii="Arial" w:hAnsi="Arial" w:cs="Arial"/>
          <w:color w:val="FFC000" w:themeColor="accent4"/>
          <w:sz w:val="18"/>
          <w:szCs w:val="18"/>
        </w:rPr>
        <w:t>▪</w:t>
      </w:r>
      <w:r w:rsidRPr="004B2085">
        <w:rPr>
          <w:rFonts w:ascii="Kalinga" w:hAnsi="Kalinga" w:cs="Kalinga"/>
          <w:sz w:val="18"/>
          <w:szCs w:val="18"/>
        </w:rPr>
        <w:t xml:space="preserve"> </w:t>
      </w:r>
      <w:r w:rsidRPr="004B2085">
        <w:rPr>
          <w:rFonts w:ascii="Kalinga" w:hAnsi="Kalinga" w:cs="Kalinga"/>
          <w:sz w:val="18"/>
          <w:szCs w:val="18"/>
          <w:u w:val="single"/>
        </w:rPr>
        <w:t>Thème 1</w:t>
      </w:r>
      <w:r w:rsidRPr="004B2085">
        <w:rPr>
          <w:rFonts w:ascii="Kalinga" w:hAnsi="Kalinga" w:cs="Kalinga"/>
          <w:sz w:val="18"/>
          <w:szCs w:val="18"/>
        </w:rPr>
        <w:t xml:space="preserve"> : </w:t>
      </w:r>
      <w:r>
        <w:rPr>
          <w:rFonts w:ascii="Kalinga" w:hAnsi="Kalinga" w:cs="Kalinga"/>
          <w:sz w:val="18"/>
          <w:szCs w:val="18"/>
        </w:rPr>
        <w:t>Les 3 fonctions qui composent l’ensemble de la politique financière ;</w:t>
      </w:r>
      <w:r>
        <w:rPr>
          <w:rFonts w:ascii="Kalinga" w:hAnsi="Kalinga" w:cs="Kalinga"/>
          <w:bCs/>
          <w:color w:val="C00000"/>
          <w:sz w:val="18"/>
          <w:szCs w:val="18"/>
        </w:rPr>
        <w:br/>
      </w:r>
      <w:r w:rsidRPr="007A75EA">
        <w:rPr>
          <w:rFonts w:ascii="Arial" w:hAnsi="Arial" w:cs="Arial"/>
          <w:color w:val="F4B083" w:themeColor="accent2" w:themeTint="99"/>
          <w:sz w:val="18"/>
          <w:szCs w:val="18"/>
        </w:rPr>
        <w:t>▪</w:t>
      </w:r>
      <w:r w:rsidRPr="004B2085">
        <w:rPr>
          <w:rFonts w:ascii="Kalinga" w:hAnsi="Kalinga" w:cs="Kalinga"/>
          <w:sz w:val="18"/>
          <w:szCs w:val="18"/>
        </w:rPr>
        <w:t xml:space="preserve"> </w:t>
      </w:r>
      <w:r w:rsidRPr="004B2085">
        <w:rPr>
          <w:rFonts w:ascii="Kalinga" w:hAnsi="Kalinga" w:cs="Kalinga"/>
          <w:sz w:val="18"/>
          <w:szCs w:val="18"/>
          <w:u w:val="single"/>
        </w:rPr>
        <w:t>Thème 2</w:t>
      </w:r>
      <w:r w:rsidRPr="004B2085">
        <w:rPr>
          <w:rFonts w:ascii="Kalinga" w:hAnsi="Kalinga" w:cs="Kalinga"/>
          <w:sz w:val="18"/>
          <w:szCs w:val="18"/>
        </w:rPr>
        <w:t xml:space="preserve"> : </w:t>
      </w:r>
      <w:r>
        <w:rPr>
          <w:rFonts w:ascii="Kalinga" w:hAnsi="Kalinga" w:cs="Kalinga"/>
          <w:sz w:val="18"/>
          <w:szCs w:val="18"/>
        </w:rPr>
        <w:t>Règles de vie et procédures financières</w:t>
      </w:r>
      <w:r w:rsidRPr="00545BDA">
        <w:rPr>
          <w:rFonts w:ascii="Kalinga" w:hAnsi="Kalinga" w:cs="Kalinga"/>
          <w:sz w:val="18"/>
          <w:szCs w:val="18"/>
        </w:rPr>
        <w:t xml:space="preserve"> ;</w:t>
      </w:r>
      <w:r>
        <w:rPr>
          <w:rFonts w:asciiTheme="minorHAnsi" w:hAnsiTheme="minorHAnsi"/>
        </w:rPr>
        <w:br/>
      </w:r>
      <w:r w:rsidRPr="000D046C">
        <w:rPr>
          <w:rFonts w:ascii="Arial" w:hAnsi="Arial" w:cs="Arial"/>
          <w:color w:val="FFC000" w:themeColor="accent4"/>
          <w:sz w:val="18"/>
          <w:szCs w:val="18"/>
        </w:rPr>
        <w:t>▪</w:t>
      </w:r>
      <w:r w:rsidRPr="000D046C">
        <w:rPr>
          <w:rFonts w:ascii="Kalinga" w:hAnsi="Kalinga" w:cs="Kalinga"/>
          <w:color w:val="FFC000" w:themeColor="accent4"/>
          <w:sz w:val="18"/>
          <w:szCs w:val="18"/>
        </w:rPr>
        <w:t xml:space="preserve"> </w:t>
      </w:r>
      <w:r w:rsidRPr="004B2085">
        <w:rPr>
          <w:rFonts w:ascii="Kalinga" w:hAnsi="Kalinga" w:cs="Kalinga"/>
          <w:sz w:val="18"/>
          <w:szCs w:val="18"/>
          <w:u w:val="single"/>
        </w:rPr>
        <w:t>Thème 3</w:t>
      </w:r>
      <w:r w:rsidRPr="004B2085">
        <w:rPr>
          <w:rFonts w:ascii="Kalinga" w:hAnsi="Kalinga" w:cs="Kalinga"/>
          <w:sz w:val="18"/>
          <w:szCs w:val="18"/>
        </w:rPr>
        <w:t xml:space="preserve"> : </w:t>
      </w:r>
      <w:r w:rsidRPr="00545BDA">
        <w:rPr>
          <w:rFonts w:ascii="Kalinga" w:hAnsi="Kalinga" w:cs="Kalinga"/>
          <w:sz w:val="18"/>
          <w:szCs w:val="18"/>
        </w:rPr>
        <w:t xml:space="preserve">Les </w:t>
      </w:r>
      <w:r>
        <w:rPr>
          <w:rFonts w:ascii="Kalinga" w:hAnsi="Kalinga" w:cs="Kalinga"/>
          <w:sz w:val="18"/>
          <w:szCs w:val="18"/>
        </w:rPr>
        <w:t>obligations comptables — issues de la loi de 2008 — des organisations</w:t>
      </w:r>
      <w:r w:rsidRPr="00545BDA">
        <w:rPr>
          <w:rFonts w:ascii="Kalinga" w:hAnsi="Kalinga" w:cs="Kalinga"/>
          <w:sz w:val="18"/>
          <w:szCs w:val="18"/>
        </w:rPr>
        <w:t xml:space="preserve"> ;</w:t>
      </w:r>
      <w:r>
        <w:rPr>
          <w:rFonts w:asciiTheme="minorHAnsi" w:hAnsiTheme="minorHAnsi"/>
        </w:rPr>
        <w:br/>
      </w:r>
      <w:r w:rsidRPr="000D046C">
        <w:rPr>
          <w:rFonts w:ascii="Arial" w:hAnsi="Arial" w:cs="Arial"/>
          <w:color w:val="FFC000" w:themeColor="accent4"/>
          <w:sz w:val="18"/>
          <w:szCs w:val="18"/>
        </w:rPr>
        <w:t>▪</w:t>
      </w:r>
      <w:r w:rsidRPr="004B2085">
        <w:rPr>
          <w:rFonts w:ascii="Kalinga" w:hAnsi="Kalinga" w:cs="Kalinga"/>
          <w:sz w:val="18"/>
          <w:szCs w:val="18"/>
        </w:rPr>
        <w:t xml:space="preserve"> </w:t>
      </w:r>
      <w:r w:rsidRPr="004B2085">
        <w:rPr>
          <w:rFonts w:ascii="Kalinga" w:hAnsi="Kalinga" w:cs="Kalinga"/>
          <w:sz w:val="18"/>
          <w:szCs w:val="18"/>
          <w:u w:val="single"/>
        </w:rPr>
        <w:t>Thème 4</w:t>
      </w:r>
      <w:r w:rsidRPr="004B2085">
        <w:rPr>
          <w:rFonts w:ascii="Kalinga" w:hAnsi="Kalinga" w:cs="Kalinga"/>
          <w:sz w:val="18"/>
          <w:szCs w:val="18"/>
        </w:rPr>
        <w:t xml:space="preserve"> : </w:t>
      </w:r>
      <w:r>
        <w:rPr>
          <w:rFonts w:ascii="Kalinga" w:hAnsi="Kalinga" w:cs="Kalinga"/>
          <w:sz w:val="18"/>
          <w:szCs w:val="18"/>
        </w:rPr>
        <w:t>Les ressources et dépenses de l’organisation ;</w:t>
      </w:r>
      <w:r>
        <w:rPr>
          <w:rFonts w:ascii="Kalinga" w:hAnsi="Kalinga" w:cs="Kalinga"/>
          <w:sz w:val="18"/>
          <w:szCs w:val="18"/>
        </w:rPr>
        <w:br/>
      </w:r>
      <w:r w:rsidRPr="000D046C">
        <w:rPr>
          <w:rFonts w:ascii="Arial" w:hAnsi="Arial" w:cs="Arial"/>
          <w:color w:val="FFC000" w:themeColor="accent4"/>
          <w:sz w:val="18"/>
          <w:szCs w:val="18"/>
        </w:rPr>
        <w:t>▪</w:t>
      </w:r>
      <w:r w:rsidRPr="004B2085">
        <w:rPr>
          <w:rFonts w:ascii="Kalinga" w:hAnsi="Kalinga" w:cs="Kalinga"/>
          <w:sz w:val="18"/>
          <w:szCs w:val="18"/>
        </w:rPr>
        <w:t xml:space="preserve"> </w:t>
      </w:r>
      <w:r w:rsidRPr="004B2085">
        <w:rPr>
          <w:rFonts w:ascii="Kalinga" w:hAnsi="Kalinga" w:cs="Kalinga"/>
          <w:sz w:val="18"/>
          <w:szCs w:val="18"/>
          <w:u w:val="single"/>
        </w:rPr>
        <w:t xml:space="preserve">Thème </w:t>
      </w:r>
      <w:r>
        <w:rPr>
          <w:rFonts w:ascii="Kalinga" w:hAnsi="Kalinga" w:cs="Kalinga"/>
          <w:sz w:val="18"/>
          <w:szCs w:val="18"/>
          <w:u w:val="single"/>
        </w:rPr>
        <w:t>5</w:t>
      </w:r>
      <w:r w:rsidRPr="004B2085">
        <w:rPr>
          <w:rFonts w:ascii="Kalinga" w:hAnsi="Kalinga" w:cs="Kalinga"/>
          <w:sz w:val="18"/>
          <w:szCs w:val="18"/>
        </w:rPr>
        <w:t xml:space="preserve"> : </w:t>
      </w:r>
      <w:r>
        <w:rPr>
          <w:rFonts w:ascii="Kalinga" w:hAnsi="Kalinga" w:cs="Kalinga"/>
          <w:sz w:val="18"/>
          <w:szCs w:val="18"/>
        </w:rPr>
        <w:t>La réalisation du budget prévisionnel pour l’organisation.</w:t>
      </w:r>
    </w:p>
    <w:p w14:paraId="72CDEAA9" w14:textId="731968F3" w:rsidR="00D75E8A" w:rsidRPr="004B7C41" w:rsidRDefault="00D75E8A" w:rsidP="00A91FC6">
      <w:pPr>
        <w:keepNext/>
        <w:keepLines/>
        <w:spacing w:after="0" w:line="240" w:lineRule="auto"/>
        <w:ind w:left="851" w:right="139"/>
        <w:jc w:val="both"/>
        <w:rPr>
          <w:rFonts w:ascii="Kalinga" w:hAnsi="Kalinga" w:cs="Kalinga"/>
          <w:sz w:val="18"/>
          <w:szCs w:val="18"/>
        </w:rPr>
      </w:pPr>
      <w:r w:rsidRPr="004B7C41">
        <w:rPr>
          <w:rFonts w:ascii="Kalinga" w:hAnsi="Kalinga" w:cs="Kalinga"/>
          <w:sz w:val="18"/>
          <w:szCs w:val="18"/>
        </w:rPr>
        <w:br/>
      </w:r>
    </w:p>
    <w:p w14:paraId="60B03860" w14:textId="4574B032" w:rsidR="00D75E8A" w:rsidRPr="004B7C41" w:rsidRDefault="00D75E8A" w:rsidP="00A91FC6">
      <w:pPr>
        <w:pStyle w:val="Titre1"/>
        <w:ind w:right="139" w:firstLine="311"/>
        <w:rPr>
          <w:rFonts w:ascii="Kalinga" w:hAnsi="Kalinga" w:cs="Kalinga"/>
          <w:b w:val="0"/>
          <w:bCs/>
          <w:color w:val="C00000"/>
          <w:sz w:val="18"/>
          <w:szCs w:val="18"/>
        </w:rPr>
      </w:pPr>
      <w:r w:rsidRPr="004B7C41">
        <w:rPr>
          <w:rFonts w:ascii="Kalinga" w:hAnsi="Kalinga" w:cs="Kalinga"/>
          <w:b w:val="0"/>
          <w:bCs/>
          <w:color w:val="C00000"/>
          <w:sz w:val="18"/>
          <w:szCs w:val="18"/>
          <w:u w:val="single"/>
        </w:rPr>
        <w:t>Évaluations prévues</w:t>
      </w:r>
      <w:r w:rsidRPr="004B7C41">
        <w:rPr>
          <w:rFonts w:ascii="Kalinga" w:hAnsi="Kalinga" w:cs="Kalinga"/>
          <w:b w:val="0"/>
          <w:bCs/>
          <w:color w:val="C00000"/>
          <w:sz w:val="18"/>
          <w:szCs w:val="18"/>
        </w:rPr>
        <w:t> :</w:t>
      </w:r>
    </w:p>
    <w:p w14:paraId="7D3B4AB8" w14:textId="396AD9A2" w:rsidR="00B166AB" w:rsidRPr="004B7C41" w:rsidRDefault="00D75E8A" w:rsidP="00B166AB">
      <w:pPr>
        <w:ind w:left="851" w:right="139"/>
        <w:rPr>
          <w:rFonts w:ascii="Kalinga" w:hAnsi="Kalinga" w:cs="Kalinga"/>
          <w:sz w:val="18"/>
          <w:szCs w:val="18"/>
        </w:rPr>
      </w:pPr>
      <w:r w:rsidRPr="004B7C41">
        <w:rPr>
          <w:rFonts w:ascii="Kalinga" w:hAnsi="Kalinga" w:cs="Kalinga"/>
          <w:sz w:val="18"/>
          <w:szCs w:val="18"/>
        </w:rPr>
        <w:sym w:font="Wingdings 2" w:char="F050"/>
      </w:r>
      <w:r w:rsidRPr="004B7C41">
        <w:rPr>
          <w:rFonts w:ascii="Kalinga" w:hAnsi="Kalinga" w:cs="Kalinga"/>
          <w:sz w:val="18"/>
          <w:szCs w:val="18"/>
        </w:rPr>
        <w:t xml:space="preserve"> Évaluations </w:t>
      </w:r>
      <w:r w:rsidR="00A91FC6" w:rsidRPr="00C615CB">
        <w:rPr>
          <w:rFonts w:ascii="Kalinga" w:hAnsi="Kalinga" w:cs="Kalinga"/>
          <w:sz w:val="18"/>
          <w:szCs w:val="18"/>
        </w:rPr>
        <w:t>sommatives de fin de thème, sous forme de synthèses ;</w:t>
      </w:r>
      <w:r w:rsidR="000B6494" w:rsidRPr="004B7C41">
        <w:rPr>
          <w:rFonts w:ascii="Kalinga" w:hAnsi="Kalinga" w:cs="Kalinga"/>
          <w:sz w:val="18"/>
          <w:szCs w:val="18"/>
        </w:rPr>
        <w:br/>
      </w:r>
      <w:r w:rsidR="00004114" w:rsidRPr="004B7C41">
        <w:rPr>
          <w:rFonts w:ascii="Kalinga" w:hAnsi="Kalinga" w:cs="Kalinga"/>
          <w:sz w:val="18"/>
          <w:szCs w:val="18"/>
        </w:rPr>
        <w:sym w:font="Wingdings 2" w:char="F050"/>
      </w:r>
      <w:r w:rsidR="00BF4A05" w:rsidRPr="004B7C41">
        <w:rPr>
          <w:rFonts w:ascii="Kalinga" w:hAnsi="Kalinga" w:cs="Kalinga"/>
          <w:sz w:val="18"/>
          <w:szCs w:val="18"/>
        </w:rPr>
        <w:t xml:space="preserve"> </w:t>
      </w:r>
      <w:r w:rsidR="00004114" w:rsidRPr="004B7C41">
        <w:rPr>
          <w:rFonts w:ascii="Kalinga" w:hAnsi="Kalinga" w:cs="Kalinga"/>
          <w:sz w:val="18"/>
          <w:szCs w:val="18"/>
        </w:rPr>
        <w:t xml:space="preserve">Évaluations </w:t>
      </w:r>
      <w:r w:rsidR="000B6494" w:rsidRPr="004B7C41">
        <w:rPr>
          <w:rFonts w:ascii="Kalinga" w:hAnsi="Kalinga" w:cs="Kalinga"/>
          <w:sz w:val="18"/>
          <w:szCs w:val="18"/>
        </w:rPr>
        <w:t>estimative globale à l’issue de la formation.</w:t>
      </w:r>
    </w:p>
    <w:p w14:paraId="4A5E4584" w14:textId="66AE7D10" w:rsidR="00D75E8A" w:rsidRPr="004B7C41" w:rsidRDefault="00D75E8A" w:rsidP="00A91FC6">
      <w:pPr>
        <w:ind w:right="139" w:firstLine="708"/>
        <w:rPr>
          <w:rFonts w:ascii="Kalinga" w:hAnsi="Kalinga" w:cs="Kalinga"/>
          <w:b/>
          <w:bCs/>
          <w:color w:val="C00000"/>
          <w:sz w:val="18"/>
          <w:szCs w:val="18"/>
        </w:rPr>
      </w:pPr>
      <w:r w:rsidRPr="004B7C41">
        <w:rPr>
          <w:rFonts w:ascii="Kalinga" w:hAnsi="Kalinga" w:cs="Kalinga"/>
          <w:bCs/>
          <w:color w:val="C00000"/>
          <w:sz w:val="18"/>
          <w:szCs w:val="18"/>
          <w:u w:val="single"/>
        </w:rPr>
        <w:t>Forme et durée de l’action de formation</w:t>
      </w:r>
      <w:r w:rsidRPr="004B7C41">
        <w:rPr>
          <w:rFonts w:ascii="Kalinga" w:hAnsi="Kalinga" w:cs="Kalinga"/>
          <w:bCs/>
          <w:color w:val="C00000"/>
          <w:sz w:val="18"/>
          <w:szCs w:val="18"/>
        </w:rPr>
        <w:t xml:space="preserve"> : </w:t>
      </w:r>
    </w:p>
    <w:p w14:paraId="7DC0D697" w14:textId="6E51EEFE" w:rsidR="000B6494" w:rsidRPr="004B7C41" w:rsidRDefault="00D75E8A" w:rsidP="00B166AB">
      <w:pPr>
        <w:pStyle w:val="Titre1"/>
        <w:ind w:left="851" w:right="139"/>
        <w:rPr>
          <w:rFonts w:ascii="Kalinga" w:hAnsi="Kalinga" w:cs="Kalinga"/>
          <w:b w:val="0"/>
          <w:bCs/>
          <w:color w:val="C00000"/>
          <w:sz w:val="18"/>
          <w:szCs w:val="18"/>
        </w:rPr>
      </w:pPr>
      <w:r w:rsidRPr="004B7C41">
        <w:rPr>
          <w:rFonts w:ascii="Kalinga" w:hAnsi="Kalinga" w:cs="Kalinga"/>
          <w:b w:val="0"/>
          <w:bCs/>
          <w:sz w:val="18"/>
          <w:szCs w:val="18"/>
          <w:shd w:val="clear" w:color="auto" w:fill="FFFAEB"/>
        </w:rPr>
        <w:t xml:space="preserve">Stage de </w:t>
      </w:r>
      <w:r w:rsidR="000B6494" w:rsidRPr="004B7C41">
        <w:rPr>
          <w:rFonts w:ascii="Kalinga" w:hAnsi="Kalinga" w:cs="Kalinga"/>
          <w:sz w:val="18"/>
          <w:szCs w:val="18"/>
          <w:shd w:val="clear" w:color="auto" w:fill="FFF7E1"/>
        </w:rPr>
        <w:t>5</w:t>
      </w:r>
      <w:r w:rsidRPr="004B7C41">
        <w:rPr>
          <w:rFonts w:ascii="Kalinga" w:hAnsi="Kalinga" w:cs="Kalinga"/>
          <w:sz w:val="18"/>
          <w:szCs w:val="18"/>
          <w:shd w:val="clear" w:color="auto" w:fill="FFF7E1"/>
        </w:rPr>
        <w:t xml:space="preserve"> jours</w:t>
      </w:r>
      <w:r w:rsidR="00A058E5" w:rsidRPr="004B7C41">
        <w:rPr>
          <w:rFonts w:ascii="Kalinga" w:hAnsi="Kalinga" w:cs="Kalinga"/>
          <w:sz w:val="18"/>
          <w:szCs w:val="18"/>
          <w:shd w:val="clear" w:color="auto" w:fill="FFF7E1"/>
        </w:rPr>
        <w:t xml:space="preserve"> </w:t>
      </w:r>
      <w:r w:rsidRPr="004B7C41">
        <w:rPr>
          <w:rFonts w:ascii="Kalinga" w:hAnsi="Kalinga" w:cs="Kalinga"/>
          <w:sz w:val="18"/>
          <w:szCs w:val="18"/>
          <w:shd w:val="clear" w:color="auto" w:fill="FFF7E1"/>
        </w:rPr>
        <w:t xml:space="preserve">du </w:t>
      </w:r>
      <w:r w:rsidR="00541A74">
        <w:rPr>
          <w:rFonts w:ascii="Kalinga" w:hAnsi="Kalinga" w:cs="Kalinga"/>
          <w:sz w:val="18"/>
          <w:szCs w:val="18"/>
          <w:shd w:val="clear" w:color="auto" w:fill="FFF7E1"/>
        </w:rPr>
        <w:t>19</w:t>
      </w:r>
      <w:r w:rsidR="009C6795">
        <w:rPr>
          <w:rFonts w:ascii="Kalinga" w:hAnsi="Kalinga" w:cs="Kalinga"/>
          <w:sz w:val="18"/>
          <w:szCs w:val="18"/>
          <w:shd w:val="clear" w:color="auto" w:fill="FFF7E1"/>
        </w:rPr>
        <w:t xml:space="preserve"> </w:t>
      </w:r>
      <w:r w:rsidR="000E1429" w:rsidRPr="004B7C41">
        <w:rPr>
          <w:rFonts w:ascii="Kalinga" w:hAnsi="Kalinga" w:cs="Kalinga"/>
          <w:sz w:val="18"/>
          <w:szCs w:val="18"/>
          <w:shd w:val="clear" w:color="auto" w:fill="FFF7E1"/>
        </w:rPr>
        <w:t xml:space="preserve">au </w:t>
      </w:r>
      <w:r w:rsidR="00541A74">
        <w:rPr>
          <w:rFonts w:ascii="Kalinga" w:hAnsi="Kalinga" w:cs="Kalinga"/>
          <w:sz w:val="18"/>
          <w:szCs w:val="18"/>
          <w:shd w:val="clear" w:color="auto" w:fill="FFF7E1"/>
        </w:rPr>
        <w:t>23 octobre</w:t>
      </w:r>
      <w:r w:rsidR="009B2EF6" w:rsidRPr="004B7C41">
        <w:rPr>
          <w:rFonts w:ascii="Kalinga" w:hAnsi="Kalinga" w:cs="Kalinga"/>
          <w:sz w:val="18"/>
          <w:szCs w:val="18"/>
          <w:shd w:val="clear" w:color="auto" w:fill="FFF7E1"/>
        </w:rPr>
        <w:t xml:space="preserve"> 2026</w:t>
      </w:r>
      <w:r w:rsidR="000E1429" w:rsidRPr="004B7C41">
        <w:rPr>
          <w:rFonts w:ascii="Kalinga" w:hAnsi="Kalinga" w:cs="Kalinga"/>
          <w:b w:val="0"/>
          <w:bCs/>
          <w:sz w:val="18"/>
          <w:szCs w:val="18"/>
          <w:shd w:val="clear" w:color="auto" w:fill="FFF7E1"/>
        </w:rPr>
        <w:t xml:space="preserve"> </w:t>
      </w:r>
      <w:r w:rsidR="000B6494" w:rsidRPr="004B7C41">
        <w:rPr>
          <w:rFonts w:ascii="Kalinga" w:hAnsi="Kalinga" w:cs="Kalinga"/>
          <w:b w:val="0"/>
          <w:bCs/>
          <w:sz w:val="18"/>
          <w:szCs w:val="18"/>
        </w:rPr>
        <w:t xml:space="preserve">au Centre confédéral de formation syndicale Benoît </w:t>
      </w:r>
      <w:r w:rsidR="009C6795">
        <w:rPr>
          <w:rFonts w:ascii="Kalinga" w:hAnsi="Kalinga" w:cs="Kalinga"/>
          <w:b w:val="0"/>
          <w:bCs/>
          <w:sz w:val="18"/>
          <w:szCs w:val="18"/>
        </w:rPr>
        <w:br/>
      </w:r>
      <w:r w:rsidR="000B6494" w:rsidRPr="004B7C41">
        <w:rPr>
          <w:rFonts w:ascii="Kalinga" w:hAnsi="Kalinga" w:cs="Kalinga"/>
          <w:b w:val="0"/>
          <w:bCs/>
          <w:sz w:val="18"/>
          <w:szCs w:val="18"/>
        </w:rPr>
        <w:t>Frachon à Courcelle-sur-Yvette, (12 rue Fernand Léger – 91190), accessible aux personnes à mobilité réduite.</w:t>
      </w:r>
    </w:p>
    <w:p w14:paraId="7F668A77" w14:textId="4A7CCB24" w:rsidR="00287411" w:rsidRPr="004B7C41" w:rsidRDefault="00287411" w:rsidP="00B166AB">
      <w:pPr>
        <w:pStyle w:val="Titre1"/>
        <w:ind w:left="851" w:right="139"/>
        <w:jc w:val="left"/>
        <w:rPr>
          <w:rFonts w:ascii="Kalinga" w:hAnsi="Kalinga" w:cs="Kalinga"/>
          <w:b w:val="0"/>
          <w:bCs/>
          <w:sz w:val="18"/>
          <w:szCs w:val="18"/>
        </w:rPr>
      </w:pPr>
    </w:p>
    <w:sectPr w:rsidR="00287411" w:rsidRPr="004B7C41" w:rsidSect="00ED61BD">
      <w:headerReference w:type="default" r:id="rId11"/>
      <w:footerReference w:type="even" r:id="rId12"/>
      <w:footerReference w:type="default" r:id="rId13"/>
      <w:pgSz w:w="11906" w:h="16838"/>
      <w:pgMar w:top="510" w:right="1418" w:bottom="45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9CF50" w14:textId="77777777" w:rsidR="004B3426" w:rsidRDefault="004B3426">
      <w:pPr>
        <w:spacing w:after="0" w:line="240" w:lineRule="auto"/>
      </w:pPr>
      <w:r>
        <w:separator/>
      </w:r>
    </w:p>
  </w:endnote>
  <w:endnote w:type="continuationSeparator" w:id="0">
    <w:p w14:paraId="0D811F54" w14:textId="77777777" w:rsidR="004B3426" w:rsidRDefault="004B3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862D4" w14:textId="77777777" w:rsidR="00E138F1" w:rsidRDefault="00E138F1" w:rsidP="00E138F1">
    <w:pPr>
      <w:pStyle w:val="Pieddepag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F78A6" w14:textId="77777777" w:rsidR="00E231A2" w:rsidRPr="00CD6877" w:rsidRDefault="00E138F1" w:rsidP="00E138F1">
    <w:pPr>
      <w:tabs>
        <w:tab w:val="center" w:pos="4536"/>
        <w:tab w:val="right" w:pos="9072"/>
      </w:tabs>
      <w:spacing w:after="0" w:line="240" w:lineRule="auto"/>
      <w:jc w:val="center"/>
      <w:rPr>
        <w:rFonts w:ascii="Kalinga" w:hAnsi="Kalinga" w:cs="Kalinga"/>
        <w:sz w:val="16"/>
        <w:szCs w:val="16"/>
      </w:rPr>
    </w:pPr>
    <w:r w:rsidRPr="00CD6877">
      <w:rPr>
        <w:rFonts w:ascii="Kalinga" w:hAnsi="Kalinga" w:cs="Kalinga"/>
        <w:b/>
        <w:color w:val="FF0000"/>
        <w:sz w:val="16"/>
        <w:szCs w:val="16"/>
      </w:rPr>
      <w:t xml:space="preserve">                      </w:t>
    </w:r>
    <w:r w:rsidR="00B41CA6" w:rsidRPr="00CD6877">
      <w:rPr>
        <w:rFonts w:ascii="Kalinga" w:hAnsi="Kalinga" w:cs="Kalinga"/>
        <w:b/>
        <w:color w:val="FF0000"/>
        <w:sz w:val="16"/>
        <w:szCs w:val="16"/>
      </w:rPr>
      <w:t xml:space="preserve"> </w:t>
    </w:r>
    <w:r w:rsidR="00AA74E0" w:rsidRPr="00CD6877">
      <w:rPr>
        <w:rFonts w:ascii="Kalinga" w:hAnsi="Kalinga" w:cs="Kalinga"/>
        <w:b/>
        <w:color w:val="FF0000"/>
        <w:sz w:val="16"/>
        <w:szCs w:val="16"/>
      </w:rPr>
      <w:t xml:space="preserve">  </w:t>
    </w:r>
    <w:r w:rsidR="00E231A2" w:rsidRPr="00CD6877">
      <w:rPr>
        <w:rFonts w:ascii="Kalinga" w:hAnsi="Kalinga" w:cs="Kalinga"/>
        <w:b/>
        <w:color w:val="FF0000"/>
        <w:sz w:val="16"/>
        <w:szCs w:val="16"/>
      </w:rPr>
      <w:t>C</w:t>
    </w:r>
    <w:r w:rsidR="00E231A2" w:rsidRPr="00CD6877">
      <w:rPr>
        <w:rFonts w:ascii="Kalinga" w:hAnsi="Kalinga" w:cs="Kalinga"/>
        <w:sz w:val="16"/>
        <w:szCs w:val="16"/>
      </w:rPr>
      <w:t xml:space="preserve">onfédération </w:t>
    </w:r>
    <w:r w:rsidR="00E231A2" w:rsidRPr="00CD6877">
      <w:rPr>
        <w:rFonts w:ascii="Kalinga" w:hAnsi="Kalinga" w:cs="Kalinga"/>
        <w:b/>
        <w:color w:val="FF0000"/>
        <w:sz w:val="16"/>
        <w:szCs w:val="16"/>
      </w:rPr>
      <w:t>G</w:t>
    </w:r>
    <w:r w:rsidR="00E231A2" w:rsidRPr="00CD6877">
      <w:rPr>
        <w:rFonts w:ascii="Kalinga" w:hAnsi="Kalinga" w:cs="Kalinga"/>
        <w:sz w:val="16"/>
        <w:szCs w:val="16"/>
      </w:rPr>
      <w:t xml:space="preserve">énérale du </w:t>
    </w:r>
    <w:r w:rsidR="00E231A2" w:rsidRPr="00CD6877">
      <w:rPr>
        <w:rFonts w:ascii="Kalinga" w:hAnsi="Kalinga" w:cs="Kalinga"/>
        <w:b/>
        <w:color w:val="FF0000"/>
        <w:sz w:val="16"/>
        <w:szCs w:val="16"/>
      </w:rPr>
      <w:t>T</w:t>
    </w:r>
    <w:r w:rsidR="00E231A2" w:rsidRPr="00CD6877">
      <w:rPr>
        <w:rFonts w:ascii="Kalinga" w:hAnsi="Kalinga" w:cs="Kalinga"/>
        <w:sz w:val="16"/>
        <w:szCs w:val="16"/>
      </w:rPr>
      <w:t xml:space="preserve">ravail – 263 rue de Paris – 93516 Montreuil cedex </w:t>
    </w:r>
  </w:p>
  <w:p w14:paraId="16A425A4" w14:textId="77777777" w:rsidR="00E231A2" w:rsidRPr="00CD6877" w:rsidRDefault="00E231A2">
    <w:pPr>
      <w:pStyle w:val="Pieddepag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F439" w14:textId="77777777" w:rsidR="004B3426" w:rsidRDefault="004B342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BB7031" w14:textId="77777777" w:rsidR="004B3426" w:rsidRDefault="004B3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2C427" w14:textId="77777777" w:rsidR="00E138F1" w:rsidRDefault="00E138F1" w:rsidP="00E138F1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C178C"/>
    <w:multiLevelType w:val="hybridMultilevel"/>
    <w:tmpl w:val="AD483ECE"/>
    <w:lvl w:ilvl="0" w:tplc="D41CDCA0">
      <w:start w:val="1"/>
      <w:numFmt w:val="bullet"/>
      <w:lvlText w:val=""/>
      <w:lvlJc w:val="left"/>
      <w:pPr>
        <w:ind w:left="-848" w:hanging="360"/>
      </w:pPr>
      <w:rPr>
        <w:rFonts w:ascii="Wingdings" w:hAnsi="Wingdings" w:hint="default"/>
        <w:color w:val="48A1FA" w:themeColor="accent1"/>
      </w:rPr>
    </w:lvl>
    <w:lvl w:ilvl="1" w:tplc="040C0003">
      <w:start w:val="1"/>
      <w:numFmt w:val="bullet"/>
      <w:lvlText w:val="o"/>
      <w:lvlJc w:val="left"/>
      <w:pPr>
        <w:ind w:left="-27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</w:abstractNum>
  <w:abstractNum w:abstractNumId="1" w15:restartNumberingAfterBreak="0">
    <w:nsid w:val="26096C40"/>
    <w:multiLevelType w:val="hybridMultilevel"/>
    <w:tmpl w:val="665C41B4"/>
    <w:lvl w:ilvl="0" w:tplc="040C0005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2" w15:restartNumberingAfterBreak="0">
    <w:nsid w:val="2DA8545B"/>
    <w:multiLevelType w:val="hybridMultilevel"/>
    <w:tmpl w:val="09EA924A"/>
    <w:lvl w:ilvl="0" w:tplc="96E2EB6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48A1FA" w:themeColor="accent1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374899"/>
    <w:multiLevelType w:val="hybridMultilevel"/>
    <w:tmpl w:val="B0CE50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21DED"/>
    <w:multiLevelType w:val="hybridMultilevel"/>
    <w:tmpl w:val="A1EA414A"/>
    <w:lvl w:ilvl="0" w:tplc="CBC623FE">
      <w:start w:val="1"/>
      <w:numFmt w:val="bullet"/>
      <w:lvlText w:val=""/>
      <w:lvlJc w:val="left"/>
      <w:pPr>
        <w:ind w:left="5823" w:hanging="360"/>
      </w:pPr>
      <w:rPr>
        <w:rFonts w:ascii="Wingdings" w:eastAsia="Arial Unicode MS" w:hAnsi="Wingding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5" w15:restartNumberingAfterBreak="0">
    <w:nsid w:val="3EE76ADE"/>
    <w:multiLevelType w:val="hybridMultilevel"/>
    <w:tmpl w:val="6104539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88CA3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131C5"/>
    <w:multiLevelType w:val="hybridMultilevel"/>
    <w:tmpl w:val="FB06BAB4"/>
    <w:lvl w:ilvl="0" w:tplc="2DA6BECA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48A1FA" w:themeColor="accent1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7200BE"/>
    <w:multiLevelType w:val="hybridMultilevel"/>
    <w:tmpl w:val="4C720ADA"/>
    <w:lvl w:ilvl="0" w:tplc="CCA80820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  <w:color w:val="48A1FA" w:themeColor="accent1"/>
      </w:rPr>
    </w:lvl>
    <w:lvl w:ilvl="1" w:tplc="040C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716075054">
    <w:abstractNumId w:val="1"/>
  </w:num>
  <w:num w:numId="2" w16cid:durableId="1899243109">
    <w:abstractNumId w:val="3"/>
  </w:num>
  <w:num w:numId="3" w16cid:durableId="2025355793">
    <w:abstractNumId w:val="4"/>
  </w:num>
  <w:num w:numId="4" w16cid:durableId="1064909695">
    <w:abstractNumId w:val="5"/>
  </w:num>
  <w:num w:numId="5" w16cid:durableId="465899819">
    <w:abstractNumId w:val="2"/>
  </w:num>
  <w:num w:numId="6" w16cid:durableId="878007299">
    <w:abstractNumId w:val="7"/>
  </w:num>
  <w:num w:numId="7" w16cid:durableId="1842575601">
    <w:abstractNumId w:val="0"/>
  </w:num>
  <w:num w:numId="8" w16cid:durableId="14732144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defaultTabStop w:val="708"/>
  <w:autoHyphenation/>
  <w:hyphenationZone w:val="425"/>
  <w:characterSpacingControl w:val="doNotCompress"/>
  <w:hdrShapeDefaults>
    <o:shapedefaults v:ext="edit" spidmax="81921">
      <o:colormru v:ext="edit" colors="#fffaeb,#fffcf3"/>
      <o:colormenu v:ext="edit" fillcolor="#fffcf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6B9"/>
    <w:rsid w:val="00004114"/>
    <w:rsid w:val="00011B50"/>
    <w:rsid w:val="000148E8"/>
    <w:rsid w:val="0003212C"/>
    <w:rsid w:val="00050CD8"/>
    <w:rsid w:val="00057DFF"/>
    <w:rsid w:val="00061236"/>
    <w:rsid w:val="00061682"/>
    <w:rsid w:val="0009603E"/>
    <w:rsid w:val="000B08BF"/>
    <w:rsid w:val="000B6494"/>
    <w:rsid w:val="000C0EDE"/>
    <w:rsid w:val="000D0334"/>
    <w:rsid w:val="000E1196"/>
    <w:rsid w:val="000E1429"/>
    <w:rsid w:val="000E4614"/>
    <w:rsid w:val="000E4998"/>
    <w:rsid w:val="00112712"/>
    <w:rsid w:val="00114E02"/>
    <w:rsid w:val="00141D84"/>
    <w:rsid w:val="00153FDA"/>
    <w:rsid w:val="0018199F"/>
    <w:rsid w:val="0019149B"/>
    <w:rsid w:val="001B0EFE"/>
    <w:rsid w:val="001C2BF2"/>
    <w:rsid w:val="001C5412"/>
    <w:rsid w:val="001E1B96"/>
    <w:rsid w:val="00210083"/>
    <w:rsid w:val="0021309E"/>
    <w:rsid w:val="0021624F"/>
    <w:rsid w:val="0022003C"/>
    <w:rsid w:val="002221AC"/>
    <w:rsid w:val="0023134B"/>
    <w:rsid w:val="00233E6E"/>
    <w:rsid w:val="00254C73"/>
    <w:rsid w:val="002619F1"/>
    <w:rsid w:val="002805BB"/>
    <w:rsid w:val="00287411"/>
    <w:rsid w:val="00287632"/>
    <w:rsid w:val="002968E6"/>
    <w:rsid w:val="00296E8B"/>
    <w:rsid w:val="002B4750"/>
    <w:rsid w:val="002D4DB0"/>
    <w:rsid w:val="002D5B31"/>
    <w:rsid w:val="002E21BE"/>
    <w:rsid w:val="002E56A9"/>
    <w:rsid w:val="002F7B27"/>
    <w:rsid w:val="003114F0"/>
    <w:rsid w:val="00312C9E"/>
    <w:rsid w:val="00315085"/>
    <w:rsid w:val="003277A8"/>
    <w:rsid w:val="00333CA2"/>
    <w:rsid w:val="00356C94"/>
    <w:rsid w:val="00365AAA"/>
    <w:rsid w:val="003A3FA3"/>
    <w:rsid w:val="003A6BAD"/>
    <w:rsid w:val="003A7BF4"/>
    <w:rsid w:val="003D02D0"/>
    <w:rsid w:val="003D64B3"/>
    <w:rsid w:val="003F632B"/>
    <w:rsid w:val="0040048E"/>
    <w:rsid w:val="00410DA3"/>
    <w:rsid w:val="00414368"/>
    <w:rsid w:val="00422787"/>
    <w:rsid w:val="004433BF"/>
    <w:rsid w:val="00446C7E"/>
    <w:rsid w:val="00460A39"/>
    <w:rsid w:val="004610C8"/>
    <w:rsid w:val="00465BB7"/>
    <w:rsid w:val="004A0A5D"/>
    <w:rsid w:val="004A0F66"/>
    <w:rsid w:val="004B2085"/>
    <w:rsid w:val="004B3426"/>
    <w:rsid w:val="004B7C41"/>
    <w:rsid w:val="004F418B"/>
    <w:rsid w:val="00517477"/>
    <w:rsid w:val="00541A74"/>
    <w:rsid w:val="00545275"/>
    <w:rsid w:val="00551FFE"/>
    <w:rsid w:val="00555FD0"/>
    <w:rsid w:val="00556455"/>
    <w:rsid w:val="00586ACB"/>
    <w:rsid w:val="00595CD5"/>
    <w:rsid w:val="005B6EE1"/>
    <w:rsid w:val="005C27CC"/>
    <w:rsid w:val="005C5BE4"/>
    <w:rsid w:val="005E411D"/>
    <w:rsid w:val="005E5DA2"/>
    <w:rsid w:val="005E61C7"/>
    <w:rsid w:val="00630B41"/>
    <w:rsid w:val="00641A58"/>
    <w:rsid w:val="00646433"/>
    <w:rsid w:val="00665723"/>
    <w:rsid w:val="00665C79"/>
    <w:rsid w:val="006856B9"/>
    <w:rsid w:val="006D4F19"/>
    <w:rsid w:val="0070226A"/>
    <w:rsid w:val="00705392"/>
    <w:rsid w:val="00715E0E"/>
    <w:rsid w:val="00723225"/>
    <w:rsid w:val="00775BE3"/>
    <w:rsid w:val="007803EB"/>
    <w:rsid w:val="0079093C"/>
    <w:rsid w:val="007914AE"/>
    <w:rsid w:val="007A5E2C"/>
    <w:rsid w:val="007B0083"/>
    <w:rsid w:val="007B2787"/>
    <w:rsid w:val="007B5E48"/>
    <w:rsid w:val="007B6C47"/>
    <w:rsid w:val="007C4321"/>
    <w:rsid w:val="007E4B78"/>
    <w:rsid w:val="007F506F"/>
    <w:rsid w:val="007F641A"/>
    <w:rsid w:val="007F6C87"/>
    <w:rsid w:val="00816A93"/>
    <w:rsid w:val="00841212"/>
    <w:rsid w:val="00881438"/>
    <w:rsid w:val="008A4F01"/>
    <w:rsid w:val="008D30C1"/>
    <w:rsid w:val="008D454F"/>
    <w:rsid w:val="008F1BFC"/>
    <w:rsid w:val="008F2920"/>
    <w:rsid w:val="008F3597"/>
    <w:rsid w:val="008F715E"/>
    <w:rsid w:val="00903E72"/>
    <w:rsid w:val="00907C68"/>
    <w:rsid w:val="009149D5"/>
    <w:rsid w:val="0091518C"/>
    <w:rsid w:val="0092162E"/>
    <w:rsid w:val="00921D35"/>
    <w:rsid w:val="00936A30"/>
    <w:rsid w:val="009530F4"/>
    <w:rsid w:val="0095485D"/>
    <w:rsid w:val="00957EB0"/>
    <w:rsid w:val="00965999"/>
    <w:rsid w:val="00973A5A"/>
    <w:rsid w:val="00982938"/>
    <w:rsid w:val="009933DB"/>
    <w:rsid w:val="009B2EF6"/>
    <w:rsid w:val="009B5D41"/>
    <w:rsid w:val="009C2730"/>
    <w:rsid w:val="009C6795"/>
    <w:rsid w:val="009C71DB"/>
    <w:rsid w:val="009D7FE5"/>
    <w:rsid w:val="00A00E86"/>
    <w:rsid w:val="00A058E5"/>
    <w:rsid w:val="00A13634"/>
    <w:rsid w:val="00A24A37"/>
    <w:rsid w:val="00A322DC"/>
    <w:rsid w:val="00A32827"/>
    <w:rsid w:val="00A501C1"/>
    <w:rsid w:val="00A532A9"/>
    <w:rsid w:val="00A62EB4"/>
    <w:rsid w:val="00A85900"/>
    <w:rsid w:val="00A85FB6"/>
    <w:rsid w:val="00A91FC6"/>
    <w:rsid w:val="00AA2C9B"/>
    <w:rsid w:val="00AA74E0"/>
    <w:rsid w:val="00AC6402"/>
    <w:rsid w:val="00AD0ACE"/>
    <w:rsid w:val="00AD0DC4"/>
    <w:rsid w:val="00AD36EA"/>
    <w:rsid w:val="00AD7D4E"/>
    <w:rsid w:val="00AE4E6C"/>
    <w:rsid w:val="00B06E4D"/>
    <w:rsid w:val="00B106EF"/>
    <w:rsid w:val="00B166AB"/>
    <w:rsid w:val="00B256A4"/>
    <w:rsid w:val="00B2647F"/>
    <w:rsid w:val="00B310C3"/>
    <w:rsid w:val="00B41CA6"/>
    <w:rsid w:val="00B461D4"/>
    <w:rsid w:val="00B564CD"/>
    <w:rsid w:val="00B56989"/>
    <w:rsid w:val="00B62660"/>
    <w:rsid w:val="00B71AAE"/>
    <w:rsid w:val="00B778B9"/>
    <w:rsid w:val="00B83F69"/>
    <w:rsid w:val="00B8776E"/>
    <w:rsid w:val="00B9578F"/>
    <w:rsid w:val="00B963DC"/>
    <w:rsid w:val="00BB532D"/>
    <w:rsid w:val="00BF4A05"/>
    <w:rsid w:val="00C021B7"/>
    <w:rsid w:val="00C024E9"/>
    <w:rsid w:val="00C03CBB"/>
    <w:rsid w:val="00C10940"/>
    <w:rsid w:val="00C12895"/>
    <w:rsid w:val="00C21894"/>
    <w:rsid w:val="00C60669"/>
    <w:rsid w:val="00C62561"/>
    <w:rsid w:val="00C654D2"/>
    <w:rsid w:val="00C65971"/>
    <w:rsid w:val="00C66FB6"/>
    <w:rsid w:val="00C95610"/>
    <w:rsid w:val="00CA5FFF"/>
    <w:rsid w:val="00CA6BE1"/>
    <w:rsid w:val="00CB4725"/>
    <w:rsid w:val="00CC6205"/>
    <w:rsid w:val="00CC7D29"/>
    <w:rsid w:val="00CD6877"/>
    <w:rsid w:val="00CE4E07"/>
    <w:rsid w:val="00D448CC"/>
    <w:rsid w:val="00D45457"/>
    <w:rsid w:val="00D75E8A"/>
    <w:rsid w:val="00D831FA"/>
    <w:rsid w:val="00D91B1D"/>
    <w:rsid w:val="00D91EEE"/>
    <w:rsid w:val="00D95980"/>
    <w:rsid w:val="00DB7833"/>
    <w:rsid w:val="00DC5033"/>
    <w:rsid w:val="00DD491D"/>
    <w:rsid w:val="00E138F1"/>
    <w:rsid w:val="00E17998"/>
    <w:rsid w:val="00E213D4"/>
    <w:rsid w:val="00E231A2"/>
    <w:rsid w:val="00E34277"/>
    <w:rsid w:val="00E45B4D"/>
    <w:rsid w:val="00E61746"/>
    <w:rsid w:val="00E674B5"/>
    <w:rsid w:val="00E72FBC"/>
    <w:rsid w:val="00E81CC3"/>
    <w:rsid w:val="00E96032"/>
    <w:rsid w:val="00EB3FDF"/>
    <w:rsid w:val="00ED4E86"/>
    <w:rsid w:val="00ED61BD"/>
    <w:rsid w:val="00EE09A6"/>
    <w:rsid w:val="00EF0F21"/>
    <w:rsid w:val="00EF5A5A"/>
    <w:rsid w:val="00F46654"/>
    <w:rsid w:val="00F6789B"/>
    <w:rsid w:val="00F72744"/>
    <w:rsid w:val="00F9428A"/>
    <w:rsid w:val="00F9453C"/>
    <w:rsid w:val="00FA696D"/>
    <w:rsid w:val="00FA7B8D"/>
    <w:rsid w:val="00FF6E4F"/>
    <w:rsid w:val="00FF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o:colormru v:ext="edit" colors="#fffaeb,#fffcf3"/>
      <o:colormenu v:ext="edit" fillcolor="#fffcf3"/>
    </o:shapedefaults>
    <o:shapelayout v:ext="edit">
      <o:idmap v:ext="edit" data="1"/>
    </o:shapelayout>
  </w:shapeDefaults>
  <w:decimalSymbol w:val=","/>
  <w:listSeparator w:val=";"/>
  <w14:docId w14:val="2E2B8302"/>
  <w15:docId w15:val="{DBDE139C-1B28-44D6-AB01-E090C49B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0C1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674B5"/>
    <w:pPr>
      <w:suppressAutoHyphens w:val="0"/>
      <w:autoSpaceDE w:val="0"/>
      <w:adjustRightInd w:val="0"/>
      <w:spacing w:after="0" w:line="240" w:lineRule="auto"/>
      <w:ind w:left="397"/>
      <w:jc w:val="both"/>
      <w:textAlignment w:val="auto"/>
      <w:outlineLvl w:val="0"/>
    </w:pPr>
    <w:rPr>
      <w:rFonts w:ascii="Times New Roman" w:eastAsia="Times New Roman" w:hAnsi="Times New Roman" w:cs="Calibri"/>
      <w:b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8D30C1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E23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31A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E23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31A2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C5B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5BE4"/>
    <w:rPr>
      <w:rFonts w:ascii="Segoe UI" w:hAnsi="Segoe UI" w:cs="Segoe UI"/>
      <w:sz w:val="18"/>
      <w:szCs w:val="18"/>
      <w:lang w:eastAsia="en-US"/>
    </w:rPr>
  </w:style>
  <w:style w:type="paragraph" w:styleId="Paragraphedeliste">
    <w:name w:val="List Paragraph"/>
    <w:basedOn w:val="Normal"/>
    <w:uiPriority w:val="34"/>
    <w:qFormat/>
    <w:rsid w:val="00551FFE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674B5"/>
    <w:rPr>
      <w:rFonts w:ascii="Times New Roman" w:eastAsia="Times New Roman" w:hAnsi="Times New Roman" w:cs="Calibri"/>
      <w:b/>
      <w:sz w:val="40"/>
      <w:szCs w:val="40"/>
      <w:lang w:eastAsia="en-US"/>
    </w:rPr>
  </w:style>
  <w:style w:type="paragraph" w:styleId="Corpsdetexte3">
    <w:name w:val="Body Text 3"/>
    <w:basedOn w:val="Normal"/>
    <w:link w:val="Corpsdetexte3Car"/>
    <w:rsid w:val="00E674B5"/>
    <w:pPr>
      <w:suppressAutoHyphens w:val="0"/>
      <w:autoSpaceDN/>
      <w:spacing w:after="0" w:line="240" w:lineRule="auto"/>
      <w:jc w:val="both"/>
      <w:textAlignment w:val="auto"/>
    </w:pPr>
    <w:rPr>
      <w:rFonts w:ascii="Comic Sans MS" w:eastAsia="Times New Roman" w:hAnsi="Comic Sans MS"/>
      <w:szCs w:val="20"/>
      <w:lang w:eastAsia="fr-FR"/>
    </w:rPr>
  </w:style>
  <w:style w:type="character" w:customStyle="1" w:styleId="Corpsdetexte3Car">
    <w:name w:val="Corps de texte 3 Car"/>
    <w:basedOn w:val="Policepardfaut"/>
    <w:link w:val="Corpsdetexte3"/>
    <w:rsid w:val="00E674B5"/>
    <w:rPr>
      <w:rFonts w:ascii="Comic Sans MS" w:eastAsia="Times New Roman" w:hAnsi="Comic Sans MS"/>
      <w:sz w:val="22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A7BF4"/>
    <w:pPr>
      <w:suppressAutoHyphens w:val="0"/>
      <w:autoSpaceDE w:val="0"/>
      <w:adjustRightInd w:val="0"/>
      <w:spacing w:after="120" w:line="240" w:lineRule="auto"/>
      <w:ind w:left="283"/>
      <w:jc w:val="both"/>
      <w:textAlignment w:val="auto"/>
    </w:pPr>
    <w:rPr>
      <w:rFonts w:ascii="Times New Roman" w:eastAsia="Times New Roman" w:hAnsi="Times New Roman"/>
      <w:sz w:val="24"/>
      <w:szCs w:val="24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3A7BF4"/>
    <w:rPr>
      <w:rFonts w:ascii="Times New Roman" w:eastAsia="Times New Roman" w:hAnsi="Times New Roman"/>
      <w:sz w:val="24"/>
      <w:szCs w:val="24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004114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0041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formationsyndicale.cgt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Personnalisé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A1FA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21A0B-A15C-4513-B1F1-5227B5D68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314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Links>
    <vt:vector size="6" baseType="variant">
      <vt:variant>
        <vt:i4>2621523</vt:i4>
      </vt:variant>
      <vt:variant>
        <vt:i4>0</vt:i4>
      </vt:variant>
      <vt:variant>
        <vt:i4>0</vt:i4>
      </vt:variant>
      <vt:variant>
        <vt:i4>5</vt:i4>
      </vt:variant>
      <vt:variant>
        <vt:lpwstr>mailto:xavier.broseta@bollore.net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2025-11-03T13:08:00Z</cp:lastPrinted>
  <dcterms:created xsi:type="dcterms:W3CDTF">2025-11-25T08:52:00Z</dcterms:created>
  <dcterms:modified xsi:type="dcterms:W3CDTF">2025-11-25T08:58:00Z</dcterms:modified>
</cp:coreProperties>
</file>