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794"/>
        <w:gridCol w:w="2005"/>
      </w:tblGrid>
      <w:tr w:rsidR="00922B68" w:rsidRPr="00922B68" w14:paraId="0B183D2C" w14:textId="77777777" w:rsidTr="00A50A1C">
        <w:trPr>
          <w:trHeight w:val="274"/>
        </w:trPr>
        <w:tc>
          <w:tcPr>
            <w:tcW w:w="950" w:type="pct"/>
            <w:vAlign w:val="center"/>
          </w:tcPr>
          <w:p w14:paraId="55838A90" w14:textId="077C8ED0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8000"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  <w:br w:type="page"/>
            </w:r>
          </w:p>
        </w:tc>
        <w:tc>
          <w:tcPr>
            <w:tcW w:w="3009" w:type="pct"/>
            <w:shd w:val="clear" w:color="auto" w:fill="F3F3F3"/>
            <w:vAlign w:val="center"/>
          </w:tcPr>
          <w:p w14:paraId="3267952C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mallCaps/>
                <w:sz w:val="28"/>
                <w:szCs w:val="28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mallCaps/>
                <w:color w:val="000080"/>
                <w:sz w:val="28"/>
                <w:szCs w:val="28"/>
                <w:lang w:eastAsia="fr-FR"/>
              </w:rPr>
              <w:t>Fiche descriptive de la formation</w:t>
            </w:r>
          </w:p>
        </w:tc>
        <w:tc>
          <w:tcPr>
            <w:tcW w:w="1041" w:type="pct"/>
          </w:tcPr>
          <w:p w14:paraId="4AD2912D" w14:textId="77777777" w:rsidR="00922B68" w:rsidRPr="00922B68" w:rsidRDefault="00922B68" w:rsidP="00922B6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28"/>
                <w:szCs w:val="28"/>
                <w:lang w:eastAsia="fr-FR"/>
              </w:rPr>
            </w:pPr>
          </w:p>
        </w:tc>
      </w:tr>
      <w:tr w:rsidR="00922B68" w:rsidRPr="00922B68" w14:paraId="2393048C" w14:textId="77777777" w:rsidTr="00101D46">
        <w:trPr>
          <w:trHeight w:val="425"/>
        </w:trPr>
        <w:tc>
          <w:tcPr>
            <w:tcW w:w="5000" w:type="pct"/>
            <w:gridSpan w:val="3"/>
          </w:tcPr>
          <w:p w14:paraId="3BEF81F3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8"/>
                <w:szCs w:val="8"/>
                <w:lang w:eastAsia="fr-F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6"/>
              <w:gridCol w:w="4753"/>
              <w:gridCol w:w="3023"/>
            </w:tblGrid>
            <w:tr w:rsidR="00922B68" w:rsidRPr="00922B68" w14:paraId="59A71D76" w14:textId="77777777" w:rsidTr="00A50A1C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0D42" w14:textId="58C102D1" w:rsidR="00922B68" w:rsidRPr="00922B68" w:rsidRDefault="006D31BB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16BF20" wp14:editId="581615EF">
                        <wp:extent cx="891268" cy="1000125"/>
                        <wp:effectExtent l="0" t="0" r="4445" b="0"/>
                        <wp:docPr id="2624353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249" cy="1007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BC1167A" w14:textId="02ABB674" w:rsidR="00922B68" w:rsidRPr="00922B68" w:rsidRDefault="00922B68" w:rsidP="00D911C6">
                  <w:pPr>
                    <w:spacing w:after="0" w:line="240" w:lineRule="auto"/>
                    <w:ind w:left="213" w:hanging="213"/>
                    <w:jc w:val="both"/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La Formation syndicale Cgt</w:t>
                  </w:r>
                  <w:r w:rsidR="00101D46">
                    <w:rPr>
                      <w:rFonts w:ascii="Trebuchet MS" w:eastAsia="Times New Roman" w:hAnsi="Trebuchet MS" w:cs="Arial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 xml:space="preserve"> - </w:t>
                  </w:r>
                  <w:r w:rsidRPr="00922B68">
                    <w:rPr>
                      <w:rFonts w:ascii="Trebuchet MS" w:eastAsia="Times New Roman" w:hAnsi="Trebuchet MS" w:cs="Times New Roman"/>
                      <w:b/>
                      <w:bCs/>
                      <w:kern w:val="16"/>
                      <w:sz w:val="20"/>
                      <w:szCs w:val="20"/>
                      <w:lang w:eastAsia="fr-FR"/>
                    </w:rPr>
                    <w:t>Prudis</w:t>
                  </w:r>
                </w:p>
                <w:p w14:paraId="69882B52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Espace vie syndicale </w:t>
                  </w:r>
                </w:p>
                <w:p w14:paraId="27F2E34C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263, rue de Paris </w:t>
                  </w:r>
                </w:p>
                <w:p w14:paraId="2C06B3C7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Case 4-3 </w:t>
                  </w:r>
                </w:p>
                <w:p w14:paraId="182B929E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5AA46926" w14:textId="085C05FA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Tél : 01.55.82.82.</w:t>
                  </w:r>
                  <w:r w:rsidR="000B2924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>39</w:t>
                  </w:r>
                </w:p>
                <w:p w14:paraId="7062C805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Courriel : </w:t>
                  </w:r>
                  <w:hyperlink r:id="rId7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prudis@cgt.fr</w:t>
                    </w:r>
                  </w:hyperlink>
                </w:p>
                <w:p w14:paraId="18A05344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22B68" w:rsidRPr="00922B68" w14:paraId="1AD2D50D" w14:textId="77777777" w:rsidTr="00A50A1C">
              <w:trPr>
                <w:cantSplit/>
                <w:trHeight w:val="313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215D3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C3750" w14:textId="77777777" w:rsidR="00922B68" w:rsidRPr="00922B68" w:rsidRDefault="00922B68" w:rsidP="00D911C6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fr-FR"/>
                    </w:rPr>
                  </w:pPr>
                  <w:r w:rsidRPr="00922B68">
                    <w:rPr>
                      <w:rFonts w:ascii="Trebuchet MS" w:eastAsia="Times New Roman" w:hAnsi="Trebuchet MS" w:cs="Times New Roman"/>
                      <w:kern w:val="16"/>
                      <w:sz w:val="20"/>
                      <w:szCs w:val="20"/>
                      <w:lang w:eastAsia="fr-FR"/>
                    </w:rPr>
                    <w:t xml:space="preserve">Site internet : </w:t>
                  </w:r>
                  <w:hyperlink r:id="rId8" w:history="1">
                    <w:r w:rsidRPr="00922B68">
                      <w:rPr>
                        <w:rFonts w:ascii="Trebuchet MS" w:eastAsia="Times New Roman" w:hAnsi="Trebuchet MS" w:cs="Times New Roman"/>
                        <w:color w:val="0000FF"/>
                        <w:kern w:val="16"/>
                        <w:sz w:val="20"/>
                        <w:szCs w:val="20"/>
                        <w:u w:val="single"/>
                        <w:lang w:eastAsia="fr-FR"/>
                      </w:rPr>
                      <w:t>http://www.formationsyndicale.cgt.fr</w:t>
                    </w:r>
                  </w:hyperlink>
                </w:p>
              </w:tc>
            </w:tr>
          </w:tbl>
          <w:p w14:paraId="25441729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7031F5A0" w14:textId="343F2D05" w:rsidR="00922B68" w:rsidRPr="00922B68" w:rsidRDefault="00922B68" w:rsidP="00D911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0</w:t>
            </w:r>
            <w:r w:rsidR="00445DB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16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–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S</w:t>
            </w:r>
            <w:r w:rsidR="007B0C1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e préparer </w:t>
            </w:r>
            <w:r w:rsidR="007C4ACF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pour former </w:t>
            </w:r>
            <w:r w:rsidR="00E5279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à la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Session </w:t>
            </w:r>
            <w:r w:rsidR="00445DB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6</w:t>
            </w:r>
            <w:r w:rsidRPr="00922B68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 : </w:t>
            </w:r>
            <w:r w:rsidR="00D911C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La </w:t>
            </w:r>
            <w:r w:rsidR="00445DBB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rupture</w:t>
            </w:r>
            <w:r w:rsidR="00D911C6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 du 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 xml:space="preserve">contrat de travail </w:t>
            </w:r>
            <w:r w:rsidR="00C15C07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pour les format</w:t>
            </w:r>
            <w:r w:rsidR="00D60CC3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lang w:eastAsia="fr-FR"/>
              </w:rPr>
              <w:t>rices et formateurs</w:t>
            </w:r>
          </w:p>
          <w:p w14:paraId="4D96C51E" w14:textId="77777777" w:rsidR="00C15C07" w:rsidRPr="00D60CC3" w:rsidRDefault="00C15C07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47A8F2C9" w14:textId="318B9E19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Public : </w:t>
            </w: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Les </w:t>
            </w:r>
            <w:r w:rsidR="00C15C07">
              <w:rPr>
                <w:rFonts w:ascii="Trebuchet MS" w:eastAsia="Times New Roman" w:hAnsi="Trebuchet MS" w:cs="Arial"/>
                <w:lang w:eastAsia="fr-FR"/>
              </w:rPr>
              <w:t xml:space="preserve">formatrices et formateurs des formation Prudis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>qui vont dispenser la Session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6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B34D78">
              <w:rPr>
                <w:rFonts w:ascii="Trebuchet MS" w:eastAsia="Times New Roman" w:hAnsi="Trebuchet MS" w:cs="Arial"/>
                <w:lang w:eastAsia="fr-FR"/>
              </w:rPr>
              <w:t xml:space="preserve">dans leur territoire. </w:t>
            </w:r>
          </w:p>
          <w:p w14:paraId="3776E602" w14:textId="77777777" w:rsidR="00922B68" w:rsidRPr="00D60CC3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7629E29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 contexte qui amène à faire de la formation :</w:t>
            </w:r>
          </w:p>
          <w:p w14:paraId="7BDD7ED2" w14:textId="0CBC3C1D" w:rsidR="00B34D7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922B68">
              <w:rPr>
                <w:rFonts w:ascii="Trebuchet MS" w:eastAsia="Times New Roman" w:hAnsi="Trebuchet MS" w:cs="Arial"/>
                <w:lang w:eastAsia="fr-FR"/>
              </w:rPr>
              <w:t xml:space="preserve">Cette formation s’inscrit dans la famille de formation 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 xml:space="preserve">« outiller à </w:t>
            </w:r>
            <w:r w:rsidR="00B34D78">
              <w:rPr>
                <w:rFonts w:ascii="Trebuchet MS" w:eastAsia="Times New Roman" w:hAnsi="Trebuchet MS" w:cs="Arial"/>
                <w:b/>
                <w:bCs/>
                <w:lang w:eastAsia="fr-FR"/>
              </w:rPr>
              <w:t>la responsabilité</w:t>
            </w:r>
            <w:r w:rsidRPr="00922B68">
              <w:rPr>
                <w:rFonts w:ascii="Trebuchet MS" w:eastAsia="Times New Roman" w:hAnsi="Trebuchet MS" w:cs="Arial"/>
                <w:b/>
                <w:bCs/>
                <w:lang w:eastAsia="fr-FR"/>
              </w:rPr>
              <w:t> ».</w:t>
            </w:r>
          </w:p>
          <w:p w14:paraId="216F375A" w14:textId="06D1DE6A" w:rsidR="00B34D78" w:rsidRDefault="00B34D7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 xml:space="preserve">La formation Session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6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– L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a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rupture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du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contrat de travail </w:t>
            </w:r>
            <w:r w:rsidR="00E77B53" w:rsidRPr="00E77B53">
              <w:rPr>
                <w:rFonts w:ascii="Trebuchet MS" w:eastAsia="Times New Roman" w:hAnsi="Trebuchet MS" w:cs="Arial"/>
                <w:lang w:eastAsia="fr-FR"/>
              </w:rPr>
              <w:t>fait partie des formations indispensables pour toutes les conseillères et tous les conseillers prud’hommes et doit être réalisée au plus près dans les territoires.</w:t>
            </w:r>
            <w:r w:rsidR="00E77B53">
              <w:rPr>
                <w:rFonts w:ascii="Trebuchet MS" w:eastAsia="Times New Roman" w:hAnsi="Trebuchet MS" w:cs="Arial"/>
                <w:lang w:eastAsia="fr-FR"/>
              </w:rPr>
              <w:t xml:space="preserve"> Elle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sera mise à jour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à la fin du 1</w:t>
            </w:r>
            <w:r w:rsidR="00445DBB" w:rsidRPr="00445DBB">
              <w:rPr>
                <w:rFonts w:ascii="Trebuchet MS" w:eastAsia="Times New Roman" w:hAnsi="Trebuchet MS" w:cs="Arial"/>
                <w:vertAlign w:val="superscript"/>
                <w:lang w:eastAsia="fr-FR"/>
              </w:rPr>
              <w:t>er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semestre 202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5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 et sera disponible à la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fin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juillet 2025</w:t>
            </w:r>
            <w:r>
              <w:rPr>
                <w:rFonts w:ascii="Trebuchet MS" w:eastAsia="Times New Roman" w:hAnsi="Trebuchet MS" w:cs="Arial"/>
                <w:lang w:eastAsia="fr-FR"/>
              </w:rPr>
              <w:t>. Les principales modifications portent sur l’actualisation des références juridiques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>, sur le rajout de fiches formateur.rice.s qui donnent d’avantage d’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>éléments</w:t>
            </w:r>
            <w:r w:rsidR="00A12771">
              <w:rPr>
                <w:rFonts w:ascii="Trebuchet MS" w:eastAsia="Times New Roman" w:hAnsi="Trebuchet MS" w:cs="Arial"/>
                <w:lang w:eastAsia="fr-FR"/>
              </w:rPr>
              <w:t xml:space="preserve"> aux intervenant.e.s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>, notamment.</w:t>
            </w:r>
          </w:p>
          <w:p w14:paraId="4D5A7704" w14:textId="66512B2E" w:rsidR="00922B68" w:rsidRPr="00922B68" w:rsidRDefault="00A12771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 xml:space="preserve">De plus, les formatrices et formateurs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v</w:t>
            </w:r>
            <w:r>
              <w:rPr>
                <w:rFonts w:ascii="Trebuchet MS" w:eastAsia="Times New Roman" w:hAnsi="Trebuchet MS" w:cs="Arial"/>
                <w:lang w:eastAsia="fr-FR"/>
              </w:rPr>
              <w:t xml:space="preserve">ont à la fois repérer les éléments indispensables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sur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l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es différents modes de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rupture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 du contrat de travail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, ainsi que les points de vigilance à vérifier pour une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 xml:space="preserve">rupture à l’initiative de l’employeur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ou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>à l’initiative du salarié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. Elles et ils vont </w:t>
            </w:r>
            <w:r w:rsidR="004C327C">
              <w:rPr>
                <w:rFonts w:ascii="Trebuchet MS" w:eastAsia="Times New Roman" w:hAnsi="Trebuchet MS" w:cs="Arial"/>
                <w:lang w:eastAsia="fr-FR"/>
              </w:rPr>
              <w:t xml:space="preserve">aussi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s’approprier </w:t>
            </w:r>
            <w:r>
              <w:rPr>
                <w:rFonts w:ascii="Trebuchet MS" w:eastAsia="Times New Roman" w:hAnsi="Trebuchet MS" w:cs="Arial"/>
                <w:lang w:eastAsia="fr-FR"/>
              </w:rPr>
              <w:t>la logique du déroulé pédagogique</w:t>
            </w:r>
            <w:r w:rsidR="007B0C1F">
              <w:rPr>
                <w:rFonts w:ascii="Trebuchet MS" w:eastAsia="Times New Roman" w:hAnsi="Trebuchet MS" w:cs="Arial"/>
                <w:lang w:eastAsia="fr-FR"/>
              </w:rPr>
              <w:t xml:space="preserve"> et des activités pédagogiques</w:t>
            </w:r>
            <w:r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2294B26A" w14:textId="77777777" w:rsidR="00922B68" w:rsidRPr="00101D46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8"/>
                <w:szCs w:val="8"/>
                <w:lang w:eastAsia="fr-FR"/>
              </w:rPr>
            </w:pPr>
          </w:p>
          <w:p w14:paraId="3D8D5DCE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objectifs de formation :</w:t>
            </w:r>
          </w:p>
          <w:p w14:paraId="735484BF" w14:textId="4EDE5F6F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Les stagiaires seront outillés pour </w:t>
            </w:r>
            <w:r w:rsidR="00B34D78" w:rsidRPr="00101D46">
              <w:rPr>
                <w:rFonts w:ascii="Trebuchet MS" w:eastAsia="Times New Roman" w:hAnsi="Trebuchet MS" w:cs="Arial"/>
                <w:lang w:eastAsia="fr-FR"/>
              </w:rPr>
              <w:t xml:space="preserve">intervenir et animer la formation session 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>5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 – L</w:t>
            </w:r>
            <w:r w:rsidR="00D911C6">
              <w:rPr>
                <w:rFonts w:ascii="Trebuchet MS" w:eastAsia="Times New Roman" w:hAnsi="Trebuchet MS" w:cs="Arial"/>
                <w:lang w:eastAsia="fr-FR"/>
              </w:rPr>
              <w:t xml:space="preserve">a modification du 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>contrat de travail.</w:t>
            </w:r>
          </w:p>
          <w:p w14:paraId="0C75763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11450C4D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thèmes abordés :</w:t>
            </w:r>
          </w:p>
          <w:p w14:paraId="6C632279" w14:textId="42A164C3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 du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découpage thématique et des objectifs pédagogiques de la session, des thèmes et des moments ;</w:t>
            </w:r>
          </w:p>
          <w:p w14:paraId="6CA162F1" w14:textId="3FDB00EC" w:rsidR="00A12771" w:rsidRPr="00101D46" w:rsidRDefault="00A12771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Présentation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des déroulés et des activités pédagogiques </w:t>
            </w:r>
          </w:p>
          <w:p w14:paraId="58EC6ED1" w14:textId="4D7A8834" w:rsidR="00E52793" w:rsidRPr="00445DBB" w:rsidRDefault="00A12771" w:rsidP="00445DB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445DBB">
              <w:rPr>
                <w:rFonts w:ascii="Trebuchet MS" w:eastAsia="Times New Roman" w:hAnsi="Trebuchet MS" w:cs="Arial"/>
                <w:lang w:eastAsia="fr-FR"/>
              </w:rPr>
              <w:t xml:space="preserve">Les savoirs indispensables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>sur l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 xml:space="preserve">es différents modes de rupture du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>contrat de travail, l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 xml:space="preserve">a rupture à l’initiative de l’employeur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 xml:space="preserve">ou </w:t>
            </w:r>
            <w:r w:rsidR="00445DBB" w:rsidRPr="00445DBB">
              <w:rPr>
                <w:rFonts w:ascii="Trebuchet MS" w:eastAsia="Times New Roman" w:hAnsi="Trebuchet MS" w:cs="Arial"/>
                <w:lang w:eastAsia="fr-FR"/>
              </w:rPr>
              <w:t>à l’initiative du salarié</w:t>
            </w:r>
            <w:r w:rsidR="00D911C6" w:rsidRPr="00445DBB">
              <w:rPr>
                <w:rFonts w:ascii="Trebuchet MS" w:eastAsia="Times New Roman" w:hAnsi="Trebuchet MS" w:cs="Arial"/>
                <w:lang w:eastAsia="fr-FR"/>
              </w:rPr>
              <w:t>.</w:t>
            </w:r>
          </w:p>
          <w:p w14:paraId="5E161588" w14:textId="08C9A9B6" w:rsidR="00922B68" w:rsidRPr="00101D46" w:rsidRDefault="00E52793" w:rsidP="00D911C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La mise en pratique d</w:t>
            </w:r>
            <w:r w:rsidR="00D60CC3">
              <w:rPr>
                <w:rFonts w:ascii="Trebuchet MS" w:eastAsia="Times New Roman" w:hAnsi="Trebuchet MS" w:cs="Arial"/>
                <w:lang w:eastAsia="fr-FR"/>
              </w:rPr>
              <w:t xml:space="preserve">es </w:t>
            </w:r>
            <w:r>
              <w:rPr>
                <w:rFonts w:ascii="Trebuchet MS" w:eastAsia="Times New Roman" w:hAnsi="Trebuchet MS" w:cs="Arial"/>
                <w:lang w:eastAsia="fr-FR"/>
              </w:rPr>
              <w:t>activités pédagogiques.</w:t>
            </w:r>
          </w:p>
          <w:p w14:paraId="1044DFD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3D4C285A" w14:textId="02B197C9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Les prérequis à cette formation :</w:t>
            </w:r>
          </w:p>
          <w:p w14:paraId="13D8901F" w14:textId="6776A68C" w:rsidR="00BE40E0" w:rsidRDefault="00D070DB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Avoir suivi la formation de formatrices et formateurs CGT</w:t>
            </w:r>
          </w:p>
          <w:p w14:paraId="48DBEE3B" w14:textId="3A1D3205" w:rsidR="00445DBB" w:rsidRPr="00101D46" w:rsidRDefault="00BE40E0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>
              <w:rPr>
                <w:rFonts w:ascii="Trebuchet MS" w:eastAsia="Times New Roman" w:hAnsi="Trebuchet MS" w:cs="Arial"/>
                <w:lang w:eastAsia="fr-FR"/>
              </w:rPr>
              <w:t>A</w:t>
            </w:r>
            <w:r w:rsidR="00A12771" w:rsidRPr="00101D46">
              <w:rPr>
                <w:rFonts w:ascii="Trebuchet MS" w:eastAsia="Times New Roman" w:hAnsi="Trebuchet MS" w:cs="Arial"/>
                <w:lang w:eastAsia="fr-FR"/>
              </w:rPr>
              <w:t xml:space="preserve">voir </w:t>
            </w:r>
            <w:r w:rsidR="00FB1DE7">
              <w:rPr>
                <w:rFonts w:ascii="Trebuchet MS" w:eastAsia="Times New Roman" w:hAnsi="Trebuchet MS" w:cs="Arial"/>
                <w:lang w:eastAsia="fr-FR"/>
              </w:rPr>
              <w:t xml:space="preserve">suivi les formations de la Session 1 à la Session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6 du cursus d’entrée dans le mandat.</w:t>
            </w:r>
          </w:p>
          <w:p w14:paraId="0DD2CA91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AB1D8D7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>Évaluations prévues :</w:t>
            </w:r>
          </w:p>
          <w:p w14:paraId="7BB0CBF3" w14:textId="51637C29" w:rsidR="00101D46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formatives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au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 cours </w:t>
            </w:r>
            <w:r w:rsidR="00E52793">
              <w:rPr>
                <w:rFonts w:ascii="Trebuchet MS" w:eastAsia="Times New Roman" w:hAnsi="Trebuchet MS" w:cs="Times New Roman"/>
                <w:lang w:eastAsia="fr-FR"/>
              </w:rPr>
              <w:t>des mises en pratique</w:t>
            </w:r>
            <w:r w:rsidR="00101D46" w:rsidRPr="00101D46">
              <w:rPr>
                <w:rFonts w:ascii="Trebuchet MS" w:eastAsia="Times New Roman" w:hAnsi="Trebuchet MS" w:cs="Times New Roman"/>
                <w:lang w:eastAsia="fr-FR"/>
              </w:rPr>
              <w:t>.</w:t>
            </w:r>
          </w:p>
          <w:p w14:paraId="6A1EC1CF" w14:textId="63206449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fr-FR"/>
              </w:rPr>
            </w:pPr>
            <w:r w:rsidRPr="00101D46">
              <w:rPr>
                <w:rFonts w:ascii="Trebuchet MS" w:eastAsia="Times New Roman" w:hAnsi="Trebuchet MS" w:cs="Times New Roman"/>
                <w:lang w:eastAsia="fr-FR"/>
              </w:rPr>
              <w:t xml:space="preserve">Évaluations 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sommatives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fin</w:t>
            </w:r>
            <w:r w:rsidR="00E77B53">
              <w:rPr>
                <w:rFonts w:ascii="Trebuchet MS" w:eastAsia="Times New Roman" w:hAnsi="Trebuchet MS" w:cs="Times New Roman"/>
                <w:lang w:eastAsia="fr-FR"/>
              </w:rPr>
              <w:t xml:space="preserve"> de moment ou </w:t>
            </w:r>
            <w:r w:rsidRPr="00101D46">
              <w:rPr>
                <w:rFonts w:ascii="Trebuchet MS" w:eastAsia="Times New Roman" w:hAnsi="Trebuchet MS" w:cs="Times New Roman"/>
                <w:lang w:eastAsia="fr-FR"/>
              </w:rPr>
              <w:t>de thème.</w:t>
            </w:r>
          </w:p>
          <w:p w14:paraId="38FE1BE2" w14:textId="41B0AE61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Évaluation appréciative</w:t>
            </w:r>
            <w:r w:rsidR="007C4ACF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en fin de journée et en fin de formation.</w:t>
            </w:r>
          </w:p>
          <w:p w14:paraId="07808658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8"/>
                <w:szCs w:val="8"/>
                <w:lang w:eastAsia="fr-FR"/>
              </w:rPr>
            </w:pPr>
          </w:p>
          <w:p w14:paraId="68AE9E41" w14:textId="77777777" w:rsidR="00922B68" w:rsidRPr="00922B68" w:rsidRDefault="00922B68" w:rsidP="00D911C6">
            <w:pPr>
              <w:spacing w:after="0" w:line="240" w:lineRule="auto"/>
              <w:jc w:val="both"/>
              <w:outlineLvl w:val="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</w:pPr>
            <w:r w:rsidRPr="00922B68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fr-FR"/>
              </w:rPr>
              <w:t xml:space="preserve">Forme et durée de l’action de formation </w:t>
            </w:r>
          </w:p>
          <w:p w14:paraId="66AEE760" w14:textId="6CCAD23C" w:rsid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Stage de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>3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 jours du lundi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1</w:t>
            </w:r>
            <w:r w:rsidR="00445DBB" w:rsidRPr="00445DBB">
              <w:rPr>
                <w:rFonts w:ascii="Trebuchet MS" w:eastAsia="Times New Roman" w:hAnsi="Trebuchet MS" w:cs="Arial"/>
                <w:vertAlign w:val="superscript"/>
                <w:lang w:eastAsia="fr-FR"/>
              </w:rPr>
              <w:t>er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(14h00)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 xml:space="preserve">au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mercredi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3</w:t>
            </w:r>
            <w:r w:rsidR="004A00F3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(12h30) </w:t>
            </w:r>
            <w:r w:rsidR="00445DBB">
              <w:rPr>
                <w:rFonts w:ascii="Trebuchet MS" w:eastAsia="Times New Roman" w:hAnsi="Trebuchet MS" w:cs="Arial"/>
                <w:lang w:eastAsia="fr-FR"/>
              </w:rPr>
              <w:t>septembre</w:t>
            </w:r>
            <w:r w:rsidR="00761ACF">
              <w:rPr>
                <w:rFonts w:ascii="Trebuchet MS" w:eastAsia="Times New Roman" w:hAnsi="Trebuchet MS" w:cs="Arial"/>
                <w:lang w:eastAsia="fr-FR"/>
              </w:rPr>
              <w:t xml:space="preserve"> 2025 </w:t>
            </w:r>
            <w:r w:rsidRPr="00101D46">
              <w:rPr>
                <w:rFonts w:ascii="Trebuchet MS" w:eastAsia="Times New Roman" w:hAnsi="Trebuchet MS" w:cs="Arial"/>
                <w:lang w:eastAsia="fr-FR"/>
              </w:rPr>
              <w:t>au Centre confédéral de formation syndicale Benoît Frachon à Gif-sur-Yvette (91). Arrêt Courcelle sur Yvette de la ligne B du RER.</w:t>
            </w:r>
            <w:r w:rsidR="00101D46">
              <w:rPr>
                <w:rFonts w:ascii="Trebuchet MS" w:eastAsia="Times New Roman" w:hAnsi="Trebuchet MS" w:cs="Arial"/>
                <w:lang w:eastAsia="fr-FR"/>
              </w:rPr>
              <w:t xml:space="preserve"> </w:t>
            </w:r>
          </w:p>
          <w:p w14:paraId="428080AF" w14:textId="77A3EC58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 centre est accessible aux personnes à mobilité réduite.</w:t>
            </w:r>
          </w:p>
          <w:p w14:paraId="56D5A326" w14:textId="77777777" w:rsidR="00922B68" w:rsidRPr="00101D46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de transport seront remboursés aux stagiaires sur présentation des justificatifs.</w:t>
            </w:r>
          </w:p>
          <w:p w14:paraId="580DC6DE" w14:textId="5CE0C005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fr-FR"/>
              </w:rPr>
            </w:pPr>
            <w:r w:rsidRPr="00101D46">
              <w:rPr>
                <w:rFonts w:ascii="Trebuchet MS" w:eastAsia="Times New Roman" w:hAnsi="Trebuchet MS" w:cs="Arial"/>
                <w:lang w:eastAsia="fr-FR"/>
              </w:rPr>
              <w:t>Les frais d’hébergements et de restauration sont pris en charge par PRUDIS-CGT.</w:t>
            </w:r>
          </w:p>
        </w:tc>
      </w:tr>
      <w:tr w:rsidR="00922B68" w:rsidRPr="00922B68" w14:paraId="6D9CCB9B" w14:textId="77777777" w:rsidTr="00A50A1C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5A2236CA" w14:textId="77777777" w:rsidR="00922B68" w:rsidRPr="00922B68" w:rsidRDefault="00922B68" w:rsidP="00D911C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77A9BA3" w14:textId="77777777" w:rsidR="00A0761B" w:rsidRPr="00E52793" w:rsidRDefault="00A0761B" w:rsidP="00E52793">
      <w:pPr>
        <w:spacing w:after="0" w:line="240" w:lineRule="auto"/>
        <w:rPr>
          <w:sz w:val="8"/>
          <w:szCs w:val="8"/>
        </w:rPr>
      </w:pPr>
    </w:p>
    <w:sectPr w:rsidR="00A0761B" w:rsidRPr="00E52793" w:rsidSect="00D911C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2ACB"/>
    <w:multiLevelType w:val="hybridMultilevel"/>
    <w:tmpl w:val="65D63A08"/>
    <w:lvl w:ilvl="0" w:tplc="0732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68"/>
    <w:rsid w:val="000B2924"/>
    <w:rsid w:val="000C31E0"/>
    <w:rsid w:val="00101D46"/>
    <w:rsid w:val="003102C3"/>
    <w:rsid w:val="00445DBB"/>
    <w:rsid w:val="004A00F3"/>
    <w:rsid w:val="004C327C"/>
    <w:rsid w:val="006D31BB"/>
    <w:rsid w:val="00761ACF"/>
    <w:rsid w:val="007B0C1F"/>
    <w:rsid w:val="007C4ACF"/>
    <w:rsid w:val="008D4E64"/>
    <w:rsid w:val="008F68F9"/>
    <w:rsid w:val="00922B68"/>
    <w:rsid w:val="00A0761B"/>
    <w:rsid w:val="00A12771"/>
    <w:rsid w:val="00B34D78"/>
    <w:rsid w:val="00BE40E0"/>
    <w:rsid w:val="00C15C07"/>
    <w:rsid w:val="00D070DB"/>
    <w:rsid w:val="00D60CC3"/>
    <w:rsid w:val="00D911C6"/>
    <w:rsid w:val="00E41D9F"/>
    <w:rsid w:val="00E526B5"/>
    <w:rsid w:val="00E52793"/>
    <w:rsid w:val="00E77B53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2141"/>
  <w15:chartTrackingRefBased/>
  <w15:docId w15:val="{77C9C114-8965-4E05-9F30-8752D87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onsyndicale.cg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dis@cg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0739.5337FF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ANGELE</dc:creator>
  <cp:keywords/>
  <dc:description/>
  <cp:lastModifiedBy>Christian ANGELE</cp:lastModifiedBy>
  <cp:revision>3</cp:revision>
  <cp:lastPrinted>2023-12-01T13:26:00Z</cp:lastPrinted>
  <dcterms:created xsi:type="dcterms:W3CDTF">2024-05-23T10:07:00Z</dcterms:created>
  <dcterms:modified xsi:type="dcterms:W3CDTF">2024-05-23T10:14:00Z</dcterms:modified>
</cp:coreProperties>
</file>