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290C27" w:rsidRPr="00DE0E1A">
        <w:trPr>
          <w:trHeight w:val="274"/>
        </w:trPr>
        <w:tc>
          <w:tcPr>
            <w:tcW w:w="950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>
        <w:trPr>
          <w:trHeight w:val="3050"/>
        </w:trPr>
        <w:tc>
          <w:tcPr>
            <w:tcW w:w="5000" w:type="pct"/>
            <w:gridSpan w:val="3"/>
          </w:tcPr>
          <w:p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290C27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0E2FA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290C27" w:rsidRPr="00DE0E1A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290C27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E23E0C" w:rsidRDefault="00290C27" w:rsidP="00EC4EFA">
            <w:pPr>
              <w:rPr>
                <w:sz w:val="16"/>
                <w:szCs w:val="16"/>
              </w:rPr>
            </w:pPr>
          </w:p>
          <w:p w:rsidR="00290C27" w:rsidRPr="004637CD" w:rsidRDefault="006D776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Harcèlement</w:t>
            </w:r>
            <w:r w:rsidR="00641B2F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D7764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41B2F">
              <w:rPr>
                <w:b/>
                <w:bCs/>
                <w:sz w:val="28"/>
                <w:szCs w:val="28"/>
              </w:rPr>
              <w:t>module)</w:t>
            </w:r>
          </w:p>
          <w:p w:rsidR="00290C27" w:rsidRPr="004637CD" w:rsidRDefault="00290C27" w:rsidP="00EC4EFA"/>
          <w:p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290C27" w:rsidRDefault="00407E78" w:rsidP="004637CD">
            <w:r>
              <w:t>Les Conseillers Prud’hommes conseiller(e)s prud'hommes élu(e)s avant 2018 et/ou ayant suivi le cursus PRUDIS jusqu’à la session 3 incluse.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Pr="004637CD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les litiges portant sur les questions de rémunération et de salaire.</w:t>
            </w:r>
          </w:p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4637CD" w:rsidRDefault="00290C27" w:rsidP="004637CD">
            <w:r w:rsidRPr="00ED3E4A">
              <w:t>Les stagiaires seront outillés</w:t>
            </w:r>
            <w:r>
              <w:t xml:space="preserve"> sur les notions de </w:t>
            </w:r>
            <w:r w:rsidR="006D7764">
              <w:t>harcèlement</w:t>
            </w:r>
            <w:r w:rsidRPr="004637CD">
              <w:t>.</w:t>
            </w:r>
          </w:p>
          <w:p w:rsidR="00290C27" w:rsidRPr="004637CD" w:rsidRDefault="00290C27" w:rsidP="004637CD"/>
          <w:p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6D7764" w:rsidRDefault="00290C27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</w:pPr>
            <w:r>
              <w:t xml:space="preserve">La notion de </w:t>
            </w:r>
            <w:r w:rsidR="006D7764">
              <w:t>harcèlement</w:t>
            </w:r>
            <w:r w:rsidR="00407E78">
              <w:t xml:space="preserve"> </w:t>
            </w:r>
            <w:r>
              <w:t>;</w:t>
            </w:r>
          </w:p>
          <w:p w:rsidR="006D7764" w:rsidRDefault="00641B2F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</w:pPr>
            <w:r>
              <w:t xml:space="preserve">La preuve </w:t>
            </w:r>
            <w:r w:rsidR="006D7764">
              <w:t>du harcèlement ;</w:t>
            </w:r>
          </w:p>
          <w:p w:rsidR="006D7764" w:rsidRDefault="006D7764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</w:pPr>
            <w:r>
              <w:t>La prévention ;</w:t>
            </w:r>
          </w:p>
          <w:p w:rsidR="00290C27" w:rsidRDefault="00290C27" w:rsidP="006D7764">
            <w:pPr>
              <w:ind w:left="271" w:hanging="271"/>
            </w:pPr>
            <w:r>
              <w:t>4.</w:t>
            </w:r>
            <w:r w:rsidR="00407E78">
              <w:t xml:space="preserve"> </w:t>
            </w:r>
            <w:r w:rsidR="00641B2F">
              <w:t xml:space="preserve"> Les sanctions</w:t>
            </w:r>
            <w:r w:rsidR="00407E78">
              <w:t xml:space="preserve"> </w:t>
            </w:r>
            <w:r>
              <w:t>;</w:t>
            </w:r>
          </w:p>
          <w:p w:rsidR="00290C27" w:rsidRPr="004637CD" w:rsidRDefault="00290C27" w:rsidP="006D7764">
            <w:pPr>
              <w:ind w:left="271" w:hanging="271"/>
            </w:pPr>
            <w:r w:rsidRPr="008C70F8">
              <w:t>5</w:t>
            </w:r>
            <w:r w:rsidR="00407E78">
              <w:t>.</w:t>
            </w:r>
            <w:r w:rsidRPr="008C70F8">
              <w:t xml:space="preserve">  Le contrôle du conseiller prud'homme</w:t>
            </w:r>
            <w:r>
              <w:t>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290C27" w:rsidRDefault="00290C27" w:rsidP="00C62074">
            <w:r w:rsidRPr="00C62074">
              <w:t>Ce stage s'adresse aux conseiller(e)s prud'hommes élu(e)s avant 2018 et</w:t>
            </w:r>
            <w:r w:rsidR="00407E78">
              <w:t>/ou</w:t>
            </w:r>
            <w:r w:rsidRPr="00C62074">
              <w:t xml:space="preserve"> aux conseiller(e)s ayant suivi le cursus, session 3 incluse.</w:t>
            </w:r>
          </w:p>
          <w:p w:rsidR="006D7764" w:rsidRDefault="006D7764" w:rsidP="00C62074">
            <w:r>
              <w:t xml:space="preserve">Les stagiaires devront déjà </w:t>
            </w:r>
            <w:r w:rsidR="006C2688">
              <w:t xml:space="preserve">avoir </w:t>
            </w:r>
            <w:r>
              <w:t>suivi le stage « Discrimination ».</w:t>
            </w:r>
          </w:p>
          <w:p w:rsidR="00290C27" w:rsidRPr="00C62074" w:rsidRDefault="00290C27" w:rsidP="00C62074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4637CD" w:rsidRDefault="00290C27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Default="00290C27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290C27" w:rsidRDefault="00290C27" w:rsidP="00EC0AEF">
            <w:r>
              <w:t>Évaluation appréciative des thèmes et fin de formation.</w:t>
            </w:r>
          </w:p>
          <w:p w:rsidR="00290C27" w:rsidRPr="004637CD" w:rsidRDefault="00290C27" w:rsidP="00EC0AEF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4637CD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 w:rsidR="00D143C7">
              <w:t xml:space="preserve"> du 23/09</w:t>
            </w:r>
            <w:r>
              <w:t>/</w:t>
            </w:r>
            <w:r w:rsidR="00CB38FB">
              <w:t>2019</w:t>
            </w:r>
            <w:r w:rsidR="00D143C7">
              <w:t xml:space="preserve"> au 27/09</w:t>
            </w:r>
            <w:bookmarkStart w:id="0" w:name="_GoBack"/>
            <w:bookmarkEnd w:id="0"/>
            <w:r>
              <w:t>/</w:t>
            </w:r>
            <w:r w:rsidR="00CB38FB">
              <w:t>2019</w:t>
            </w:r>
            <w:r>
              <w:t xml:space="preserve"> à l’Institut des Sciences Sociales du travail de Bourg la Reine</w:t>
            </w:r>
            <w:r w:rsidRPr="004637CD">
              <w:t>.</w:t>
            </w:r>
          </w:p>
          <w:p w:rsidR="00290C27" w:rsidRPr="004637CD" w:rsidRDefault="00290C27" w:rsidP="003F6E09">
            <w:pPr>
              <w:autoSpaceDE/>
              <w:autoSpaceDN/>
              <w:adjustRightInd/>
              <w:ind w:left="360"/>
            </w:pPr>
          </w:p>
        </w:tc>
      </w:tr>
      <w:tr w:rsidR="00290C27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BE" w:rsidRDefault="001730BE" w:rsidP="00233632">
      <w:r>
        <w:separator/>
      </w:r>
    </w:p>
  </w:endnote>
  <w:endnote w:type="continuationSeparator" w:id="0">
    <w:p w:rsidR="001730BE" w:rsidRDefault="001730B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143C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143C7">
      <w:rPr>
        <w:b/>
        <w:bCs/>
        <w:noProof/>
      </w:rPr>
      <w:t>1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BE" w:rsidRDefault="001730BE" w:rsidP="00233632">
      <w:r>
        <w:separator/>
      </w:r>
    </w:p>
  </w:footnote>
  <w:footnote w:type="continuationSeparator" w:id="0">
    <w:p w:rsidR="001730BE" w:rsidRDefault="001730B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875"/>
    <w:multiLevelType w:val="hybridMultilevel"/>
    <w:tmpl w:val="D9C4E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337E"/>
    <w:rsid w:val="00010A32"/>
    <w:rsid w:val="00021FA6"/>
    <w:rsid w:val="00022208"/>
    <w:rsid w:val="0005509E"/>
    <w:rsid w:val="000721F9"/>
    <w:rsid w:val="00087894"/>
    <w:rsid w:val="000907C2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730BE"/>
    <w:rsid w:val="00184049"/>
    <w:rsid w:val="00186741"/>
    <w:rsid w:val="0018731B"/>
    <w:rsid w:val="00193EF5"/>
    <w:rsid w:val="00194AD3"/>
    <w:rsid w:val="00194FA0"/>
    <w:rsid w:val="00195174"/>
    <w:rsid w:val="001A7770"/>
    <w:rsid w:val="001C395A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2688"/>
    <w:rsid w:val="006C5FFB"/>
    <w:rsid w:val="006D7764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B38FB"/>
    <w:rsid w:val="00CD6220"/>
    <w:rsid w:val="00CE71CB"/>
    <w:rsid w:val="00D039DB"/>
    <w:rsid w:val="00D143C7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4</cp:revision>
  <cp:lastPrinted>2017-10-24T13:33:00Z</cp:lastPrinted>
  <dcterms:created xsi:type="dcterms:W3CDTF">2018-07-30T05:46:00Z</dcterms:created>
  <dcterms:modified xsi:type="dcterms:W3CDTF">2018-12-10T07:01:00Z</dcterms:modified>
</cp:coreProperties>
</file>